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800" w:rsidRPr="00CE2551" w:rsidRDefault="00B76800" w:rsidP="00B76800">
      <w:pPr>
        <w:autoSpaceDE w:val="0"/>
        <w:autoSpaceDN w:val="0"/>
        <w:adjustRightInd w:val="0"/>
        <w:spacing w:after="0" w:line="240" w:lineRule="auto"/>
        <w:jc w:val="center"/>
        <w:rPr>
          <w:rFonts w:ascii="Times New Roman" w:hAnsi="Times New Roman" w:cs="Times New Roman"/>
          <w:b/>
          <w:color w:val="000000"/>
          <w:sz w:val="32"/>
          <w:szCs w:val="32"/>
        </w:rPr>
      </w:pPr>
      <w:r w:rsidRPr="00CE2551">
        <w:rPr>
          <w:rFonts w:ascii="Times New Roman" w:hAnsi="Times New Roman" w:cs="Times New Roman"/>
          <w:b/>
          <w:color w:val="000000"/>
          <w:sz w:val="32"/>
          <w:szCs w:val="32"/>
        </w:rPr>
        <w:t xml:space="preserve">BẢNG TỔNG HỢP </w:t>
      </w:r>
      <w:r w:rsidR="001B6D30">
        <w:rPr>
          <w:rFonts w:ascii="Times New Roman" w:hAnsi="Times New Roman" w:cs="Times New Roman"/>
          <w:b/>
          <w:color w:val="000000"/>
          <w:sz w:val="32"/>
          <w:szCs w:val="32"/>
        </w:rPr>
        <w:t>Đ</w:t>
      </w:r>
      <w:r w:rsidRPr="00CE2551">
        <w:rPr>
          <w:rFonts w:ascii="Times New Roman" w:hAnsi="Times New Roman" w:cs="Times New Roman"/>
          <w:b/>
          <w:color w:val="000000"/>
          <w:sz w:val="32"/>
          <w:szCs w:val="32"/>
        </w:rPr>
        <w:t>ÁNH GIÁ PHIẾ</w:t>
      </w:r>
      <w:r>
        <w:rPr>
          <w:rFonts w:ascii="Times New Roman" w:hAnsi="Times New Roman" w:cs="Times New Roman"/>
          <w:b/>
          <w:color w:val="000000"/>
          <w:sz w:val="32"/>
          <w:szCs w:val="32"/>
        </w:rPr>
        <w:t xml:space="preserve">U </w:t>
      </w:r>
      <w:proofErr w:type="gramStart"/>
      <w:r>
        <w:rPr>
          <w:rFonts w:ascii="Times New Roman" w:hAnsi="Times New Roman" w:cs="Times New Roman"/>
          <w:b/>
          <w:color w:val="000000"/>
          <w:sz w:val="32"/>
          <w:szCs w:val="32"/>
        </w:rPr>
        <w:t>THĂM  DÒ</w:t>
      </w:r>
      <w:proofErr w:type="gramEnd"/>
      <w:r>
        <w:rPr>
          <w:rFonts w:ascii="Times New Roman" w:hAnsi="Times New Roman" w:cs="Times New Roman"/>
          <w:b/>
          <w:color w:val="000000"/>
          <w:sz w:val="32"/>
          <w:szCs w:val="32"/>
        </w:rPr>
        <w:t xml:space="preserve">  G</w:t>
      </w:r>
      <w:r w:rsidRPr="00CE2551">
        <w:rPr>
          <w:rFonts w:ascii="Times New Roman" w:hAnsi="Times New Roman" w:cs="Times New Roman"/>
          <w:b/>
          <w:color w:val="000000"/>
          <w:sz w:val="32"/>
          <w:szCs w:val="32"/>
        </w:rPr>
        <w:t>V</w:t>
      </w:r>
      <w:r>
        <w:rPr>
          <w:rFonts w:ascii="Times New Roman" w:hAnsi="Times New Roman" w:cs="Times New Roman"/>
          <w:b/>
          <w:color w:val="000000"/>
          <w:sz w:val="32"/>
          <w:szCs w:val="32"/>
        </w:rPr>
        <w:t>-CB</w:t>
      </w:r>
    </w:p>
    <w:p w:rsidR="00B76800" w:rsidRPr="00284DD2" w:rsidRDefault="00B76800" w:rsidP="00B76800">
      <w:pPr>
        <w:autoSpaceDE w:val="0"/>
        <w:autoSpaceDN w:val="0"/>
        <w:adjustRightInd w:val="0"/>
        <w:spacing w:after="0" w:line="240" w:lineRule="auto"/>
        <w:jc w:val="center"/>
        <w:rPr>
          <w:rFonts w:ascii="Times New Roman" w:hAnsi="Times New Roman" w:cs="Times New Roman"/>
          <w:sz w:val="24"/>
          <w:szCs w:val="24"/>
        </w:rPr>
      </w:pPr>
      <w:r w:rsidRPr="00CE2551">
        <w:rPr>
          <w:rFonts w:ascii="Times New Roman" w:hAnsi="Times New Roman" w:cs="Times New Roman"/>
          <w:b/>
          <w:color w:val="000000"/>
          <w:sz w:val="32"/>
          <w:szCs w:val="32"/>
        </w:rPr>
        <w:t xml:space="preserve">VỀ </w:t>
      </w:r>
      <w:r>
        <w:rPr>
          <w:rFonts w:ascii="Times New Roman" w:hAnsi="Times New Roman" w:cs="Times New Roman"/>
          <w:b/>
          <w:color w:val="000000"/>
          <w:sz w:val="32"/>
          <w:szCs w:val="32"/>
        </w:rPr>
        <w:t>CTĐT LIÊN THÔNG</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 </w:t>
      </w:r>
      <w:r w:rsidRPr="00A92BD0">
        <w:rPr>
          <w:rFonts w:ascii="Times New Roman" w:hAnsi="Times New Roman" w:cs="Times New Roman"/>
          <w:b/>
          <w:bCs/>
          <w:color w:val="000000"/>
          <w:sz w:val="24"/>
          <w:szCs w:val="24"/>
        </w:rPr>
        <w:t>CTĐT có mục tiêu rõ ràng, cụ thể, cấu trúc hợp lý, có hệ thống</w:t>
      </w:r>
    </w:p>
    <w:p w:rsidR="00281467" w:rsidRPr="00A92BD0" w:rsidRDefault="00281467" w:rsidP="00E06336">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E06336">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CTĐT có mục tiêu rõ ràng, cụ thể, cấu trúc hợp lý, có hệ thống</w:t>
            </w:r>
          </w:p>
        </w:tc>
      </w:tr>
      <w:tr w:rsidR="009E5ADE" w:rsidRPr="009E5ADE" w:rsidTr="00E0633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3D5B22" w:rsidP="009E5AD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Số lượng</w:t>
            </w:r>
          </w:p>
        </w:tc>
        <w:tc>
          <w:tcPr>
            <w:tcW w:w="1226" w:type="dxa"/>
            <w:tcBorders>
              <w:top w:val="single" w:sz="16" w:space="0" w:color="000000"/>
              <w:bottom w:val="single" w:sz="16" w:space="0" w:color="000000"/>
            </w:tcBorders>
            <w:shd w:val="clear" w:color="auto" w:fill="FFFFFF"/>
          </w:tcPr>
          <w:p w:rsidR="009E5ADE" w:rsidRPr="009E5ADE" w:rsidRDefault="003D5B22" w:rsidP="009E5AD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Phần trăm</w:t>
            </w:r>
          </w:p>
        </w:tc>
        <w:tc>
          <w:tcPr>
            <w:tcW w:w="1673" w:type="dxa"/>
            <w:tcBorders>
              <w:top w:val="single" w:sz="16" w:space="0" w:color="000000"/>
              <w:bottom w:val="single" w:sz="16" w:space="0" w:color="000000"/>
            </w:tcBorders>
            <w:shd w:val="clear" w:color="auto" w:fill="FFFFFF"/>
          </w:tcPr>
          <w:p w:rsidR="009E5ADE" w:rsidRPr="009E5ADE" w:rsidRDefault="003D5B22" w:rsidP="009E5AD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Phần trăm thực tế</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3D5B22" w:rsidP="009E5AD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Phần trăm tích lũy</w:t>
            </w:r>
          </w:p>
        </w:tc>
      </w:tr>
      <w:tr w:rsidR="009E5ADE" w:rsidRPr="009E5ADE" w:rsidTr="00E0633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4C77E2" w:rsidP="009E5ADE">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11</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w:t>
            </w:r>
          </w:p>
        </w:tc>
      </w:tr>
      <w:tr w:rsidR="009E5ADE" w:rsidRPr="009E5ADE" w:rsidTr="00E0633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79</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39.5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39.5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45.0</w:t>
            </w:r>
          </w:p>
        </w:tc>
      </w:tr>
      <w:tr w:rsidR="009E5ADE" w:rsidRPr="009E5ADE" w:rsidTr="00E0633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53.5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53.5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98.5</w:t>
            </w:r>
          </w:p>
        </w:tc>
      </w:tr>
      <w:tr w:rsidR="009E5ADE" w:rsidRPr="009E5ADE" w:rsidTr="00E0633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E0633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19179C" w:rsidRPr="00281467" w:rsidRDefault="00281467" w:rsidP="009E5ADE">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00"/>
        <w:gridCol w:w="1393"/>
        <w:gridCol w:w="1226"/>
        <w:gridCol w:w="1673"/>
        <w:gridCol w:w="1784"/>
      </w:tblGrid>
      <w:tr w:rsidR="0036192B" w:rsidRPr="001734FB" w:rsidTr="00816EE0">
        <w:trPr>
          <w:cantSplit/>
        </w:trPr>
        <w:tc>
          <w:tcPr>
            <w:tcW w:w="9064"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CTĐT có mục tiêu rõ ràng, cụ thể, cấu trúc hợp lý, có hệ thống</w:t>
            </w:r>
          </w:p>
        </w:tc>
      </w:tr>
      <w:tr w:rsidR="0036192B" w:rsidRPr="001734FB" w:rsidTr="00816EE0">
        <w:trPr>
          <w:cantSplit/>
        </w:trPr>
        <w:tc>
          <w:tcPr>
            <w:tcW w:w="2990"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099" w:type="dxa"/>
            <w:tcBorders>
              <w:top w:val="single" w:sz="16" w:space="0" w:color="000000"/>
              <w:left w:val="nil"/>
              <w:bottom w:val="nil"/>
              <w:right w:val="single" w:sz="16" w:space="0" w:color="000000"/>
            </w:tcBorders>
            <w:shd w:val="clear" w:color="auto" w:fill="FFFFFF"/>
            <w:vAlign w:val="center"/>
          </w:tcPr>
          <w:p w:rsidR="0036192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32</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32.0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32.0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35.0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65</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65.0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65.0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9E5ADE">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CTĐT có mục tiêu rõ ràng, cụ thể, cấu trúc hợp lý, có hệ thống</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17.5</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17.5</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97</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48.5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48.5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66.0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63</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31.5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31.5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97.5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9E5ADE" w:rsidRPr="00281467" w:rsidRDefault="00281467" w:rsidP="009E5ADE">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648DB" w:rsidRDefault="003E60E6"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1DDD34DD" wp14:editId="4A41D455">
            <wp:simplePos x="0" y="0"/>
            <wp:positionH relativeFrom="column">
              <wp:align>left</wp:align>
            </wp:positionH>
            <wp:positionV relativeFrom="paragraph">
              <wp:align>top</wp:align>
            </wp:positionV>
            <wp:extent cx="4561205" cy="2452370"/>
            <wp:effectExtent l="0" t="0" r="0" b="5080"/>
            <wp:wrapSquare wrapText="bothSides"/>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r w:rsidR="00CB51E3">
        <w:rPr>
          <w:rFonts w:ascii="Times New Roman" w:hAnsi="Times New Roman" w:cs="Times New Roman"/>
          <w:sz w:val="24"/>
          <w:szCs w:val="24"/>
        </w:rPr>
        <w:br w:type="textWrapping" w:clear="all"/>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4D01CC">
        <w:rPr>
          <w:rFonts w:ascii="Times New Roman" w:hAnsi="Times New Roman" w:cs="Times New Roman"/>
          <w:b/>
          <w:sz w:val="24"/>
          <w:szCs w:val="24"/>
        </w:rPr>
        <w:t>Đánh giá thực trạng</w:t>
      </w:r>
      <w:r>
        <w:rPr>
          <w:rFonts w:ascii="Times New Roman" w:hAnsi="Times New Roman" w:cs="Times New Roman"/>
          <w:sz w:val="24"/>
          <w:szCs w:val="24"/>
        </w:rPr>
        <w:t xml:space="preserve">: Đối với chỉ tiêu này, </w:t>
      </w:r>
      <w:r w:rsidR="009648DB">
        <w:rPr>
          <w:rFonts w:ascii="Times New Roman" w:hAnsi="Times New Roman" w:cs="Times New Roman"/>
          <w:sz w:val="24"/>
          <w:szCs w:val="24"/>
        </w:rPr>
        <w:t>mức độ</w:t>
      </w:r>
      <w:r>
        <w:rPr>
          <w:rFonts w:ascii="Times New Roman" w:hAnsi="Times New Roman" w:cs="Times New Roman"/>
          <w:sz w:val="24"/>
          <w:szCs w:val="24"/>
        </w:rPr>
        <w:t xml:space="preserve"> đồng ý </w:t>
      </w:r>
      <w:r w:rsidR="009648DB">
        <w:rPr>
          <w:rFonts w:ascii="Times New Roman" w:hAnsi="Times New Roman" w:cs="Times New Roman"/>
          <w:sz w:val="24"/>
          <w:szCs w:val="24"/>
        </w:rPr>
        <w:t xml:space="preserve">cao </w:t>
      </w:r>
      <w:r w:rsidR="00741DB8">
        <w:rPr>
          <w:rFonts w:ascii="Times New Roman" w:hAnsi="Times New Roman" w:cs="Times New Roman"/>
          <w:sz w:val="24"/>
          <w:szCs w:val="24"/>
        </w:rPr>
        <w:t xml:space="preserve">hơn không đồng ý và chiếm </w:t>
      </w:r>
      <w:r>
        <w:rPr>
          <w:rFonts w:ascii="Times New Roman" w:hAnsi="Times New Roman" w:cs="Times New Roman"/>
          <w:sz w:val="24"/>
          <w:szCs w:val="24"/>
        </w:rPr>
        <w:t>với tỉ lệ</w:t>
      </w:r>
      <w:r w:rsidR="00755A79">
        <w:rPr>
          <w:rFonts w:ascii="Times New Roman" w:hAnsi="Times New Roman" w:cs="Times New Roman"/>
          <w:sz w:val="24"/>
          <w:szCs w:val="24"/>
        </w:rPr>
        <w:t xml:space="preserve"> trên</w:t>
      </w:r>
      <w:r>
        <w:rPr>
          <w:rFonts w:ascii="Times New Roman" w:hAnsi="Times New Roman" w:cs="Times New Roman"/>
          <w:sz w:val="24"/>
          <w:szCs w:val="24"/>
        </w:rPr>
        <w:t xml:space="preserve"> </w:t>
      </w:r>
      <w:r w:rsidR="005E3E1D">
        <w:rPr>
          <w:rFonts w:ascii="Times New Roman" w:hAnsi="Times New Roman" w:cs="Times New Roman"/>
          <w:sz w:val="24"/>
          <w:szCs w:val="24"/>
        </w:rPr>
        <w:t>54</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w:t>
      </w:r>
      <w:r w:rsidR="005E3E1D">
        <w:rPr>
          <w:rFonts w:ascii="Times New Roman" w:hAnsi="Times New Roman" w:cs="Times New Roman"/>
          <w:sz w:val="24"/>
          <w:szCs w:val="24"/>
        </w:rPr>
        <w:t xml:space="preserve">Tuy nhiên </w:t>
      </w:r>
      <w:r w:rsidR="00741DB8">
        <w:rPr>
          <w:rFonts w:ascii="Times New Roman" w:hAnsi="Times New Roman" w:cs="Times New Roman"/>
          <w:sz w:val="24"/>
          <w:szCs w:val="24"/>
        </w:rPr>
        <w:t>nhìn vào biểu đồ đối sánh ta vẫn thấy một thực trạng là có một lực lượng lớn các đối tượng được khảo sát vẫn không đồng ý với tiêu chí này và chiếm tỉ lệ không nhỏ là khoảng 40</w:t>
      </w:r>
      <w:proofErr w:type="gramStart"/>
      <w:r w:rsidR="00741DB8">
        <w:rPr>
          <w:rFonts w:ascii="Times New Roman" w:hAnsi="Times New Roman" w:cs="Times New Roman"/>
          <w:sz w:val="24"/>
          <w:szCs w:val="24"/>
        </w:rPr>
        <w:t>% .</w:t>
      </w:r>
      <w:proofErr w:type="gramEnd"/>
      <w:r w:rsidR="00741DB8">
        <w:rPr>
          <w:rFonts w:ascii="Times New Roman" w:hAnsi="Times New Roman" w:cs="Times New Roman"/>
          <w:sz w:val="24"/>
          <w:szCs w:val="24"/>
        </w:rPr>
        <w:t xml:space="preserve"> </w:t>
      </w:r>
      <w:proofErr w:type="gramStart"/>
      <w:r w:rsidR="00741DB8">
        <w:rPr>
          <w:rFonts w:ascii="Times New Roman" w:hAnsi="Times New Roman" w:cs="Times New Roman"/>
          <w:sz w:val="24"/>
          <w:szCs w:val="24"/>
        </w:rPr>
        <w:t>Từ đây, ta cần đặt ra một yêu cầu mới là phải cải cách chương trình đào tạo để nhận được sự đồng thuận trong đánh giá về tính hiệu quả của nó.</w:t>
      </w:r>
      <w:proofErr w:type="gramEnd"/>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2. </w:t>
      </w:r>
      <w:r w:rsidRPr="00A92BD0">
        <w:rPr>
          <w:rFonts w:ascii="Times New Roman" w:hAnsi="Times New Roman" w:cs="Times New Roman"/>
          <w:b/>
          <w:bCs/>
          <w:color w:val="000000"/>
          <w:sz w:val="24"/>
          <w:szCs w:val="24"/>
        </w:rPr>
        <w:t>CTĐT được thiết kế với các môn học được tích hợp và củng cố lẫn nhau</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CTĐT được thiết kế với các môn học được tích hợp và củng cố lẫn nhau</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4C77E2" w:rsidP="009E5ADE">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109</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54.5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54.5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99.5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00"/>
        <w:gridCol w:w="1393"/>
        <w:gridCol w:w="1226"/>
        <w:gridCol w:w="1673"/>
        <w:gridCol w:w="1784"/>
      </w:tblGrid>
      <w:tr w:rsidR="0036192B" w:rsidRPr="001734FB" w:rsidTr="00816EE0">
        <w:trPr>
          <w:cantSplit/>
        </w:trPr>
        <w:tc>
          <w:tcPr>
            <w:tcW w:w="9064"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CTĐT được thiết kế với các môn học được tích hợp và củng cố lẫn nhau</w:t>
            </w:r>
          </w:p>
        </w:tc>
      </w:tr>
      <w:tr w:rsidR="0036192B" w:rsidRPr="001734FB" w:rsidTr="00816EE0">
        <w:trPr>
          <w:cantSplit/>
        </w:trPr>
        <w:tc>
          <w:tcPr>
            <w:tcW w:w="2990"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099" w:type="dxa"/>
            <w:tcBorders>
              <w:top w:val="single" w:sz="16" w:space="0" w:color="000000"/>
              <w:left w:val="nil"/>
              <w:bottom w:val="nil"/>
              <w:right w:val="single" w:sz="16" w:space="0" w:color="000000"/>
            </w:tcBorders>
            <w:shd w:val="clear" w:color="auto" w:fill="FFFFFF"/>
            <w:vAlign w:val="center"/>
          </w:tcPr>
          <w:p w:rsidR="0036192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26</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26.0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26.0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56.0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44</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44.0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44.0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CTĐT được thiết kế với các môn học được tích hợp và củng cố lẫn nhau</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23</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11.5</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11.5</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11.5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71</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47.0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105</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99.5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D91290" w:rsidRDefault="00F85C2F"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6F9E264" wp14:editId="1B6F02E7">
            <wp:extent cx="4582571" cy="2574062"/>
            <wp:effectExtent l="0" t="0" r="889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56EBC" w:rsidRPr="00A92BD0" w:rsidRDefault="00356EBC" w:rsidP="00356EBC">
      <w:pPr>
        <w:autoSpaceDE w:val="0"/>
        <w:autoSpaceDN w:val="0"/>
        <w:adjustRightInd w:val="0"/>
        <w:spacing w:after="0" w:line="400" w:lineRule="atLeast"/>
        <w:rPr>
          <w:rFonts w:ascii="Times New Roman" w:hAnsi="Times New Roman" w:cs="Times New Roman"/>
          <w:sz w:val="24"/>
          <w:szCs w:val="24"/>
        </w:rPr>
      </w:pPr>
      <w:r w:rsidRPr="004D01CC">
        <w:rPr>
          <w:rFonts w:ascii="Times New Roman" w:hAnsi="Times New Roman" w:cs="Times New Roman"/>
          <w:b/>
          <w:sz w:val="24"/>
          <w:szCs w:val="24"/>
        </w:rPr>
        <w:t>Đánh giá thực trạng:</w:t>
      </w:r>
      <w:r>
        <w:rPr>
          <w:rFonts w:ascii="Times New Roman" w:hAnsi="Times New Roman" w:cs="Times New Roman"/>
          <w:sz w:val="24"/>
          <w:szCs w:val="24"/>
        </w:rPr>
        <w:t xml:space="preserve"> </w:t>
      </w:r>
      <w:proofErr w:type="gramStart"/>
      <w:r w:rsidR="00A97DC5">
        <w:rPr>
          <w:rFonts w:ascii="Times New Roman" w:hAnsi="Times New Roman" w:cs="Times New Roman"/>
          <w:sz w:val="24"/>
          <w:szCs w:val="24"/>
        </w:rPr>
        <w:t xml:space="preserve">Với </w:t>
      </w:r>
      <w:r>
        <w:rPr>
          <w:rFonts w:ascii="Times New Roman" w:hAnsi="Times New Roman" w:cs="Times New Roman"/>
          <w:sz w:val="24"/>
          <w:szCs w:val="24"/>
        </w:rPr>
        <w:t xml:space="preserve"> </w:t>
      </w:r>
      <w:r w:rsidR="00A97DC5">
        <w:rPr>
          <w:rFonts w:ascii="Times New Roman" w:hAnsi="Times New Roman" w:cs="Times New Roman"/>
          <w:sz w:val="24"/>
          <w:szCs w:val="24"/>
        </w:rPr>
        <w:t>45</w:t>
      </w:r>
      <w:proofErr w:type="gramEnd"/>
      <w:r>
        <w:rPr>
          <w:rFonts w:ascii="Times New Roman" w:hAnsi="Times New Roman" w:cs="Times New Roman"/>
          <w:sz w:val="24"/>
          <w:szCs w:val="24"/>
        </w:rPr>
        <w:t xml:space="preserve">% </w:t>
      </w:r>
      <w:r w:rsidR="00A97DC5">
        <w:rPr>
          <w:rFonts w:ascii="Times New Roman" w:hAnsi="Times New Roman" w:cs="Times New Roman"/>
          <w:sz w:val="24"/>
          <w:szCs w:val="24"/>
        </w:rPr>
        <w:t xml:space="preserve">ý kiến khảo sát không tán thành với thiết kế của chương trình đào tạo đã cho thấy tính xen kẽ trong việc dạy các kỹ năng liên quan trong CTĐT là chưa hiệu quả. </w:t>
      </w:r>
      <w:proofErr w:type="gramStart"/>
      <w:r w:rsidR="00A97DC5">
        <w:rPr>
          <w:rFonts w:ascii="Times New Roman" w:hAnsi="Times New Roman" w:cs="Times New Roman"/>
          <w:sz w:val="24"/>
          <w:szCs w:val="24"/>
        </w:rPr>
        <w:t>Đã đến lúc chúng ta phải xây dựng các môn học mang tính tích hợp và hỗ trợ lẫn nhau và quan tâm đến việc dạy các kỹ năng, thái độ trong việc dạy học hiện nay</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3. </w:t>
      </w:r>
      <w:r w:rsidRPr="00A92BD0">
        <w:rPr>
          <w:rFonts w:ascii="Times New Roman" w:hAnsi="Times New Roman" w:cs="Times New Roman"/>
          <w:b/>
          <w:bCs/>
          <w:color w:val="000000"/>
          <w:sz w:val="24"/>
          <w:szCs w:val="24"/>
        </w:rPr>
        <w:t>CTĐT thể hiện sự cân đối giữa kiến thức cơ sở và chuyên ngành</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CTĐT thể hiện sự cân đối giữa kiến thức cơ sở và chuyên ngành</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4C77E2" w:rsidP="009E5ADE">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22.0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22.0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25.5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140</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70.0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70.0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95.5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00"/>
        <w:gridCol w:w="1393"/>
        <w:gridCol w:w="1226"/>
        <w:gridCol w:w="1673"/>
        <w:gridCol w:w="1784"/>
      </w:tblGrid>
      <w:tr w:rsidR="0036192B" w:rsidRPr="001734FB" w:rsidTr="00816EE0">
        <w:trPr>
          <w:cantSplit/>
        </w:trPr>
        <w:tc>
          <w:tcPr>
            <w:tcW w:w="9064"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CTĐT thể hiện sự cân đối giữa kiến thức cơ sở và chuyên ngành</w:t>
            </w:r>
          </w:p>
        </w:tc>
      </w:tr>
      <w:tr w:rsidR="0036192B" w:rsidRPr="001734FB" w:rsidTr="00816EE0">
        <w:trPr>
          <w:cantSplit/>
        </w:trPr>
        <w:tc>
          <w:tcPr>
            <w:tcW w:w="2990"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099" w:type="dxa"/>
            <w:tcBorders>
              <w:top w:val="single" w:sz="16" w:space="0" w:color="000000"/>
              <w:left w:val="nil"/>
              <w:bottom w:val="nil"/>
              <w:right w:val="single" w:sz="16" w:space="0" w:color="000000"/>
            </w:tcBorders>
            <w:shd w:val="clear" w:color="auto" w:fill="FFFFFF"/>
            <w:vAlign w:val="center"/>
          </w:tcPr>
          <w:p w:rsidR="0036192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33</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33.0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33.0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37.0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63</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63.0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63.0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CTĐT thể hiện sự cân đối giữa kiến thức cơ sở và chuyên ngành</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142</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71.0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71.0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85.0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15.0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15.0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F85C2F"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915561" cy="2901767"/>
            <wp:effectExtent l="0" t="0" r="18415" b="1333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4D01CC">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A97DC5">
        <w:rPr>
          <w:rFonts w:ascii="Times New Roman" w:hAnsi="Times New Roman" w:cs="Times New Roman"/>
          <w:sz w:val="24"/>
          <w:szCs w:val="24"/>
        </w:rPr>
        <w:t>Hiệu nay, việc phân bố cân đối giữa kiến thức cơ sở và chuyên ngành</w:t>
      </w:r>
      <w:r w:rsidR="00D71E6F">
        <w:rPr>
          <w:rFonts w:ascii="Times New Roman" w:hAnsi="Times New Roman" w:cs="Times New Roman"/>
          <w:sz w:val="24"/>
          <w:szCs w:val="24"/>
        </w:rPr>
        <w:t xml:space="preserve"> trong CTĐT</w:t>
      </w:r>
      <w:r w:rsidR="00A97DC5">
        <w:rPr>
          <w:rFonts w:ascii="Times New Roman" w:hAnsi="Times New Roman" w:cs="Times New Roman"/>
          <w:sz w:val="24"/>
          <w:szCs w:val="24"/>
        </w:rPr>
        <w:t xml:space="preserve"> là phù hợ</w:t>
      </w:r>
      <w:r w:rsidR="002E7827">
        <w:rPr>
          <w:rFonts w:ascii="Times New Roman" w:hAnsi="Times New Roman" w:cs="Times New Roman"/>
          <w:sz w:val="24"/>
          <w:szCs w:val="24"/>
        </w:rPr>
        <w:t xml:space="preserve">p </w:t>
      </w:r>
      <w:proofErr w:type="gramStart"/>
      <w:r w:rsidR="002E7827">
        <w:rPr>
          <w:rFonts w:ascii="Times New Roman" w:hAnsi="Times New Roman" w:cs="Times New Roman"/>
          <w:sz w:val="24"/>
          <w:szCs w:val="24"/>
        </w:rPr>
        <w:t>theo</w:t>
      </w:r>
      <w:proofErr w:type="gramEnd"/>
      <w:r w:rsidR="002E7827">
        <w:rPr>
          <w:rFonts w:ascii="Times New Roman" w:hAnsi="Times New Roman" w:cs="Times New Roman"/>
          <w:sz w:val="24"/>
          <w:szCs w:val="24"/>
        </w:rPr>
        <w:t xml:space="preserve"> đánh giá trên 3 đối tượng được khảo sát</w:t>
      </w:r>
      <w:r w:rsidR="00DE56D6">
        <w:rPr>
          <w:rFonts w:ascii="Times New Roman" w:hAnsi="Times New Roman" w:cs="Times New Roman"/>
          <w:sz w:val="24"/>
          <w:szCs w:val="24"/>
        </w:rPr>
        <w:t>.</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4. </w:t>
      </w:r>
      <w:r w:rsidRPr="00A92BD0">
        <w:rPr>
          <w:rFonts w:ascii="Times New Roman" w:hAnsi="Times New Roman" w:cs="Times New Roman"/>
          <w:b/>
          <w:bCs/>
          <w:color w:val="000000"/>
          <w:sz w:val="24"/>
          <w:szCs w:val="24"/>
        </w:rPr>
        <w:t>CTĐT thể hiện sự cân đối giữa lý thuyết và thực hành</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CTĐT thể hiện sự cân đối giữa lý thuyết và thực hành</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63</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31.5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31.5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31.5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63.5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63.5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95.0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CTĐT thể hiện sự cân đối giữa lý thuyết và thực hành</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36</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36.0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36.0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39.0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52</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52.0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52.0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91.0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9</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9.0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9.0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CTĐT thể hiện sự cân đối giữa lý thuyết và thực hành</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8.5</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8.5</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108</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54.0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54.0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F85C2F"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566715" cy="2510636"/>
            <wp:effectExtent l="0" t="0" r="24765" b="2349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56EBC" w:rsidRPr="009E5ADE" w:rsidRDefault="00356EBC" w:rsidP="009E5ADE">
      <w:pPr>
        <w:autoSpaceDE w:val="0"/>
        <w:autoSpaceDN w:val="0"/>
        <w:adjustRightInd w:val="0"/>
        <w:spacing w:after="0" w:line="400" w:lineRule="atLeast"/>
        <w:rPr>
          <w:rFonts w:ascii="Times New Roman" w:hAnsi="Times New Roman" w:cs="Times New Roman"/>
          <w:sz w:val="24"/>
          <w:szCs w:val="24"/>
        </w:rPr>
      </w:pPr>
      <w:r w:rsidRPr="004D01CC">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844F05">
        <w:rPr>
          <w:rFonts w:ascii="Times New Roman" w:hAnsi="Times New Roman" w:cs="Times New Roman"/>
          <w:sz w:val="24"/>
          <w:szCs w:val="24"/>
        </w:rPr>
        <w:t xml:space="preserve">Sự phân bố cân đối giữa lý thuyết và thực hành hiện đang nhận được sự </w:t>
      </w:r>
      <w:proofErr w:type="gramStart"/>
      <w:r w:rsidR="00844F05">
        <w:rPr>
          <w:rFonts w:ascii="Times New Roman" w:hAnsi="Times New Roman" w:cs="Times New Roman"/>
          <w:sz w:val="24"/>
          <w:szCs w:val="24"/>
        </w:rPr>
        <w:t>thống  nhất</w:t>
      </w:r>
      <w:proofErr w:type="gramEnd"/>
      <w:r w:rsidR="00844F05">
        <w:rPr>
          <w:rFonts w:ascii="Times New Roman" w:hAnsi="Times New Roman" w:cs="Times New Roman"/>
          <w:sz w:val="24"/>
          <w:szCs w:val="24"/>
        </w:rPr>
        <w:t xml:space="preserve"> cao từ phí cán bộ, giảng viên</w:t>
      </w:r>
      <w:r w:rsidR="00DE56D6">
        <w:rPr>
          <w:rFonts w:ascii="Times New Roman" w:hAnsi="Times New Roman" w:cs="Times New Roman"/>
          <w:sz w:val="24"/>
          <w:szCs w:val="24"/>
        </w:rPr>
        <w:t xml:space="preserve"> và doanh nghiệp</w:t>
      </w:r>
      <w:r w:rsidR="00844F05">
        <w:rPr>
          <w:rFonts w:ascii="Times New Roman" w:hAnsi="Times New Roman" w:cs="Times New Roman"/>
          <w:sz w:val="24"/>
          <w:szCs w:val="24"/>
        </w:rPr>
        <w:t xml:space="preserve">  với tỉ lệ lên đế</w:t>
      </w:r>
      <w:r w:rsidR="00DE56D6">
        <w:rPr>
          <w:rFonts w:ascii="Times New Roman" w:hAnsi="Times New Roman" w:cs="Times New Roman"/>
          <w:sz w:val="24"/>
          <w:szCs w:val="24"/>
        </w:rPr>
        <w:t>n</w:t>
      </w:r>
      <w:r w:rsidR="00473B54">
        <w:rPr>
          <w:rFonts w:ascii="Times New Roman" w:hAnsi="Times New Roman" w:cs="Times New Roman"/>
          <w:sz w:val="24"/>
          <w:szCs w:val="24"/>
        </w:rPr>
        <w:t xml:space="preserve"> khoảng</w:t>
      </w:r>
      <w:r w:rsidR="00DE56D6">
        <w:rPr>
          <w:rFonts w:ascii="Times New Roman" w:hAnsi="Times New Roman" w:cs="Times New Roman"/>
          <w:sz w:val="24"/>
          <w:szCs w:val="24"/>
        </w:rPr>
        <w:t xml:space="preserve"> 5</w:t>
      </w:r>
      <w:r w:rsidR="00844F05">
        <w:rPr>
          <w:rFonts w:ascii="Times New Roman" w:hAnsi="Times New Roman" w:cs="Times New Roman"/>
          <w:sz w:val="24"/>
          <w:szCs w:val="24"/>
        </w:rPr>
        <w:t>8.5%. Tuy nhiên vẫn còn</w:t>
      </w:r>
      <w:r w:rsidR="00DE56D6">
        <w:rPr>
          <w:rFonts w:ascii="Times New Roman" w:hAnsi="Times New Roman" w:cs="Times New Roman"/>
          <w:sz w:val="24"/>
          <w:szCs w:val="24"/>
        </w:rPr>
        <w:t xml:space="preserve"> </w:t>
      </w:r>
      <w:proofErr w:type="gramStart"/>
      <w:r w:rsidR="00DE56D6">
        <w:rPr>
          <w:rFonts w:ascii="Times New Roman" w:hAnsi="Times New Roman" w:cs="Times New Roman"/>
          <w:sz w:val="24"/>
          <w:szCs w:val="24"/>
        </w:rPr>
        <w:t>khoảng  41</w:t>
      </w:r>
      <w:r w:rsidR="00844F05">
        <w:rPr>
          <w:rFonts w:ascii="Times New Roman" w:hAnsi="Times New Roman" w:cs="Times New Roman"/>
          <w:sz w:val="24"/>
          <w:szCs w:val="24"/>
        </w:rPr>
        <w:t>.5</w:t>
      </w:r>
      <w:proofErr w:type="gramEnd"/>
      <w:r w:rsidR="00844F05">
        <w:rPr>
          <w:rFonts w:ascii="Times New Roman" w:hAnsi="Times New Roman" w:cs="Times New Roman"/>
          <w:sz w:val="24"/>
          <w:szCs w:val="24"/>
        </w:rPr>
        <w:t>%</w:t>
      </w:r>
      <w:r w:rsidR="00CF480E">
        <w:rPr>
          <w:rFonts w:ascii="Times New Roman" w:hAnsi="Times New Roman" w:cs="Times New Roman"/>
          <w:sz w:val="24"/>
          <w:szCs w:val="24"/>
        </w:rPr>
        <w:t xml:space="preserve"> là một tỉ lệ không nhỏ</w:t>
      </w:r>
      <w:r w:rsidR="00844F05">
        <w:rPr>
          <w:rFonts w:ascii="Times New Roman" w:hAnsi="Times New Roman" w:cs="Times New Roman"/>
          <w:sz w:val="24"/>
          <w:szCs w:val="24"/>
        </w:rPr>
        <w:t xml:space="preserve"> ý kiến cho rằng chưa hợp lý và đây là điều mà chúng ta cần </w:t>
      </w:r>
      <w:r w:rsidR="00DE56D6">
        <w:rPr>
          <w:rFonts w:ascii="Times New Roman" w:hAnsi="Times New Roman" w:cs="Times New Roman"/>
          <w:sz w:val="24"/>
          <w:szCs w:val="24"/>
        </w:rPr>
        <w:t>phải tiếp tục cải cách lại chương trình đào tạo để hiệu quả mang lại được tốt hơn</w:t>
      </w:r>
      <w:r w:rsidR="00045FC0">
        <w:rPr>
          <w:rFonts w:ascii="Times New Roman" w:hAnsi="Times New Roman" w:cs="Times New Roman"/>
          <w:sz w:val="24"/>
          <w:szCs w:val="24"/>
        </w:rPr>
        <w:t>.</w:t>
      </w:r>
      <w:bookmarkStart w:id="0" w:name="_GoBack"/>
      <w:bookmarkEnd w:id="0"/>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5. </w:t>
      </w:r>
      <w:r w:rsidRPr="00A92BD0">
        <w:rPr>
          <w:rFonts w:ascii="Times New Roman" w:hAnsi="Times New Roman" w:cs="Times New Roman"/>
          <w:b/>
          <w:bCs/>
          <w:color w:val="000000"/>
          <w:sz w:val="24"/>
          <w:szCs w:val="24"/>
        </w:rPr>
        <w:t>Nội dung CTĐT mang tính cập nhật</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Nội dung CTĐT mang tính cập nhật</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4C77E2" w:rsidP="009E5ADE">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32</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16.0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16.0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23.5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128</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64.0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64.0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87.5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Nội dung CTĐT mang tính cập nhật</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41</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41.0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41.0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61.0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29</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29.0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29.0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90.0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Nội dung CTĐT mang tính cập nhật</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27</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13.5</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13.5</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13.5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33.5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50.0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50.0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83.5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33</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16.5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16.5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F85C2F"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577286" cy="2378498"/>
            <wp:effectExtent l="0" t="0" r="13970" b="222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4D01CC">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DE56D6">
        <w:rPr>
          <w:rFonts w:ascii="Times New Roman" w:hAnsi="Times New Roman" w:cs="Times New Roman"/>
          <w:sz w:val="24"/>
          <w:szCs w:val="24"/>
        </w:rPr>
        <w:t xml:space="preserve">Theo Doanh nghiệp hiện nay chương trình đào tạo đã chưa thực sự cập nhật để bắt kịp với nhu cầu </w:t>
      </w:r>
      <w:proofErr w:type="gramStart"/>
      <w:r w:rsidR="00DE56D6">
        <w:rPr>
          <w:rFonts w:ascii="Times New Roman" w:hAnsi="Times New Roman" w:cs="Times New Roman"/>
          <w:sz w:val="24"/>
          <w:szCs w:val="24"/>
        </w:rPr>
        <w:t>lao</w:t>
      </w:r>
      <w:proofErr w:type="gramEnd"/>
      <w:r w:rsidR="00DE56D6">
        <w:rPr>
          <w:rFonts w:ascii="Times New Roman" w:hAnsi="Times New Roman" w:cs="Times New Roman"/>
          <w:sz w:val="24"/>
          <w:szCs w:val="24"/>
        </w:rPr>
        <w:t xml:space="preserve"> động của xã hội. </w:t>
      </w:r>
      <w:proofErr w:type="gramStart"/>
      <w:r w:rsidR="00F82E07">
        <w:rPr>
          <w:rFonts w:ascii="Times New Roman" w:hAnsi="Times New Roman" w:cs="Times New Roman"/>
          <w:sz w:val="24"/>
          <w:szCs w:val="24"/>
        </w:rPr>
        <w:t>Tuy nhiên dưới góc độ của CB-GV và sinh viê</w:t>
      </w:r>
      <w:r w:rsidR="005B0363">
        <w:rPr>
          <w:rFonts w:ascii="Times New Roman" w:hAnsi="Times New Roman" w:cs="Times New Roman"/>
          <w:sz w:val="24"/>
          <w:szCs w:val="24"/>
        </w:rPr>
        <w:t>n</w:t>
      </w:r>
      <w:r w:rsidR="00F82E07">
        <w:rPr>
          <w:rFonts w:ascii="Times New Roman" w:hAnsi="Times New Roman" w:cs="Times New Roman"/>
          <w:sz w:val="24"/>
          <w:szCs w:val="24"/>
        </w:rPr>
        <w:t xml:space="preserve"> </w:t>
      </w:r>
      <w:r w:rsidR="005B0363">
        <w:rPr>
          <w:rFonts w:ascii="Times New Roman" w:hAnsi="Times New Roman" w:cs="Times New Roman"/>
          <w:sz w:val="24"/>
          <w:szCs w:val="24"/>
        </w:rPr>
        <w:t xml:space="preserve">thì </w:t>
      </w:r>
      <w:r w:rsidR="00F82E07">
        <w:rPr>
          <w:rFonts w:ascii="Times New Roman" w:hAnsi="Times New Roman" w:cs="Times New Roman"/>
          <w:sz w:val="24"/>
          <w:szCs w:val="24"/>
        </w:rPr>
        <w:t xml:space="preserve">tiêu chí này hiện đang </w:t>
      </w:r>
      <w:r w:rsidR="005B0363">
        <w:rPr>
          <w:rFonts w:ascii="Times New Roman" w:hAnsi="Times New Roman" w:cs="Times New Roman"/>
          <w:sz w:val="24"/>
          <w:szCs w:val="24"/>
        </w:rPr>
        <w:t>nhận được sự đánh giá khá tốt</w:t>
      </w:r>
      <w:r w:rsidR="00F82E07">
        <w:rPr>
          <w:rFonts w:ascii="Times New Roman" w:hAnsi="Times New Roman" w:cs="Times New Roman"/>
          <w:sz w:val="24"/>
          <w:szCs w:val="24"/>
        </w:rPr>
        <w:t>.</w:t>
      </w:r>
      <w:proofErr w:type="gramEnd"/>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6. </w:t>
      </w:r>
      <w:r w:rsidRPr="00A92BD0">
        <w:rPr>
          <w:rFonts w:ascii="Times New Roman" w:hAnsi="Times New Roman" w:cs="Times New Roman"/>
          <w:b/>
          <w:bCs/>
          <w:color w:val="000000"/>
          <w:sz w:val="24"/>
          <w:szCs w:val="24"/>
        </w:rPr>
        <w:t>Cách thức tổ chức giảng dạy của CTĐT hợp lý</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Cách thức tổ chức giảng dạy của CTĐT hợp lý</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4C77E2" w:rsidP="009E5ADE">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22.5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22.5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129</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64.5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64.5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94.5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11</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Cách thức tổ chức giảng dạy của CTĐT hợp lý</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Cách thức tổ chức giảng dạy của CTĐT hợp lý</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32</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16.0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16.0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16.0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28</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112</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56.0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56.0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86.0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28</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F85C2F"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519145" cy="2320357"/>
            <wp:effectExtent l="0" t="0" r="15240" b="2286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012458">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012458">
        <w:rPr>
          <w:rFonts w:ascii="Times New Roman" w:hAnsi="Times New Roman" w:cs="Times New Roman"/>
          <w:sz w:val="24"/>
          <w:szCs w:val="24"/>
        </w:rPr>
        <w:t>Theo số liệu khảo sát tiêu chí này nhận được sự đồng thuận khá cao đối với các đối tượng được khảo sát</w:t>
      </w:r>
      <w:r>
        <w:rPr>
          <w:rFonts w:ascii="Times New Roman" w:hAnsi="Times New Roman" w:cs="Times New Roman"/>
          <w:sz w:val="24"/>
          <w:szCs w:val="24"/>
        </w:rPr>
        <w:t xml:space="preserve">. </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7. </w:t>
      </w:r>
      <w:r w:rsidRPr="00A92BD0">
        <w:rPr>
          <w:rFonts w:ascii="Times New Roman" w:hAnsi="Times New Roman" w:cs="Times New Roman"/>
          <w:b/>
          <w:bCs/>
          <w:color w:val="000000"/>
          <w:sz w:val="24"/>
          <w:szCs w:val="24"/>
        </w:rPr>
        <w:t xml:space="preserve">Chất lượng CTĐT đáp ứng nhu cầu nhân lực của thị trường </w:t>
      </w:r>
      <w:proofErr w:type="gramStart"/>
      <w:r w:rsidRPr="00A92BD0">
        <w:rPr>
          <w:rFonts w:ascii="Times New Roman" w:hAnsi="Times New Roman" w:cs="Times New Roman"/>
          <w:b/>
          <w:bCs/>
          <w:color w:val="000000"/>
          <w:sz w:val="24"/>
          <w:szCs w:val="24"/>
        </w:rPr>
        <w:t>lao</w:t>
      </w:r>
      <w:proofErr w:type="gramEnd"/>
      <w:r w:rsidRPr="00A92BD0">
        <w:rPr>
          <w:rFonts w:ascii="Times New Roman" w:hAnsi="Times New Roman" w:cs="Times New Roman"/>
          <w:b/>
          <w:bCs/>
          <w:color w:val="000000"/>
          <w:sz w:val="24"/>
          <w:szCs w:val="24"/>
        </w:rPr>
        <w:t xml:space="preserve"> động</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Chất lượng CTĐT đáp ứng nhu cầu nhân lực của thị trường lao động</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4C77E2" w:rsidP="009E5ADE">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91</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92.5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Chất lượng CTĐT đáp ứng nhu cầu nhân lực của thị trường lao động</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BF7769" w:rsidP="00816EE0">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48</w:t>
            </w:r>
          </w:p>
        </w:tc>
        <w:tc>
          <w:tcPr>
            <w:tcW w:w="1226" w:type="dxa"/>
            <w:tcBorders>
              <w:top w:val="nil"/>
              <w:bottom w:val="nil"/>
            </w:tcBorders>
            <w:shd w:val="clear" w:color="auto" w:fill="FFFFFF"/>
            <w:vAlign w:val="center"/>
          </w:tcPr>
          <w:p w:rsidR="0036192B" w:rsidRPr="001734FB" w:rsidRDefault="00BF7769" w:rsidP="00816EE0">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48</w:t>
            </w:r>
            <w:r w:rsidR="0036192B" w:rsidRPr="001734FB">
              <w:rPr>
                <w:rFonts w:ascii="Arial" w:hAnsi="Arial" w:cs="Arial"/>
                <w:color w:val="000000"/>
                <w:sz w:val="18"/>
                <w:szCs w:val="18"/>
              </w:rPr>
              <w:t>.0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25.0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32.0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BF7769" w:rsidP="00816EE0">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25</w:t>
            </w:r>
          </w:p>
        </w:tc>
        <w:tc>
          <w:tcPr>
            <w:tcW w:w="1226" w:type="dxa"/>
            <w:tcBorders>
              <w:top w:val="nil"/>
              <w:bottom w:val="nil"/>
            </w:tcBorders>
            <w:shd w:val="clear" w:color="auto" w:fill="FFFFFF"/>
            <w:vAlign w:val="center"/>
          </w:tcPr>
          <w:p w:rsidR="0036192B" w:rsidRPr="001734FB" w:rsidRDefault="00BF7769" w:rsidP="00816EE0">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25</w:t>
            </w:r>
            <w:r w:rsidR="0036192B" w:rsidRPr="001734FB">
              <w:rPr>
                <w:rFonts w:ascii="Arial" w:hAnsi="Arial" w:cs="Arial"/>
                <w:color w:val="000000"/>
                <w:sz w:val="18"/>
                <w:szCs w:val="18"/>
              </w:rPr>
              <w:t>.0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48.0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80.0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00"/>
        <w:gridCol w:w="1393"/>
        <w:gridCol w:w="1226"/>
        <w:gridCol w:w="1673"/>
        <w:gridCol w:w="1784"/>
      </w:tblGrid>
      <w:tr w:rsidR="00E30756" w:rsidRPr="00A92BD0" w:rsidTr="00E30756">
        <w:trPr>
          <w:cantSplit/>
        </w:trPr>
        <w:tc>
          <w:tcPr>
            <w:tcW w:w="9067"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Chất lượng CTĐT đáp ứng nhu cầu nhân lực của thị trường lao động</w:t>
            </w:r>
          </w:p>
        </w:tc>
      </w:tr>
      <w:tr w:rsidR="00E30756" w:rsidRPr="00A92BD0" w:rsidTr="00E30756">
        <w:trPr>
          <w:cantSplit/>
        </w:trPr>
        <w:tc>
          <w:tcPr>
            <w:tcW w:w="2991"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00"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47</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23.5</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23.5</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23.5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96</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48.0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48.0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71.5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57</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28.5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28.5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sz w:val="24"/>
          <w:szCs w:val="24"/>
        </w:rPr>
        <w:br w:type="textWrapping" w:clear="all"/>
      </w:r>
      <w:r w:rsidRPr="00281467">
        <w:rPr>
          <w:rFonts w:ascii="Times New Roman" w:hAnsi="Times New Roman" w:cs="Times New Roman"/>
          <w:b/>
          <w:sz w:val="24"/>
          <w:szCs w:val="24"/>
        </w:rPr>
        <w:t>Biểu đồ đối sánh</w:t>
      </w:r>
    </w:p>
    <w:p w:rsidR="009E5ADE" w:rsidRDefault="00F85C2F"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836277" cy="2579348"/>
            <wp:effectExtent l="0" t="0" r="21590" b="1206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56EBC" w:rsidRPr="00A92BD0"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5136E7">
        <w:rPr>
          <w:rFonts w:ascii="Times New Roman" w:hAnsi="Times New Roman" w:cs="Times New Roman"/>
          <w:sz w:val="24"/>
          <w:szCs w:val="24"/>
        </w:rPr>
        <w:t xml:space="preserve">Qua số liệu khảo sát, chúng ta nhận thấy CTĐT hiện nay chưa thực sự đáp ứng được nhu cầu nhân lực </w:t>
      </w:r>
      <w:proofErr w:type="gramStart"/>
      <w:r w:rsidR="005136E7">
        <w:rPr>
          <w:rFonts w:ascii="Times New Roman" w:hAnsi="Times New Roman" w:cs="Times New Roman"/>
          <w:sz w:val="24"/>
          <w:szCs w:val="24"/>
        </w:rPr>
        <w:t>lao</w:t>
      </w:r>
      <w:proofErr w:type="gramEnd"/>
      <w:r w:rsidR="005136E7">
        <w:rPr>
          <w:rFonts w:ascii="Times New Roman" w:hAnsi="Times New Roman" w:cs="Times New Roman"/>
          <w:sz w:val="24"/>
          <w:szCs w:val="24"/>
        </w:rPr>
        <w:t xml:space="preserve"> động của xã hội</w:t>
      </w:r>
      <w:r w:rsidR="00741DB8">
        <w:rPr>
          <w:rFonts w:ascii="Times New Roman" w:hAnsi="Times New Roman" w:cs="Times New Roman"/>
          <w:sz w:val="24"/>
          <w:szCs w:val="24"/>
        </w:rPr>
        <w:t xml:space="preserve"> theo đánh giá của cả 3 đối tượng được khảo sát</w:t>
      </w:r>
      <w:r w:rsidR="005136E7">
        <w:rPr>
          <w:rFonts w:ascii="Times New Roman" w:hAnsi="Times New Roman" w:cs="Times New Roman"/>
          <w:sz w:val="24"/>
          <w:szCs w:val="24"/>
        </w:rPr>
        <w:t>.</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8. </w:t>
      </w:r>
      <w:r w:rsidRPr="00A92BD0">
        <w:rPr>
          <w:rFonts w:ascii="Times New Roman" w:hAnsi="Times New Roman" w:cs="Times New Roman"/>
          <w:b/>
          <w:bCs/>
          <w:color w:val="000000"/>
          <w:sz w:val="24"/>
          <w:szCs w:val="24"/>
        </w:rPr>
        <w:t>Phương pháp dạy học phù hợp với chuẩn đầu ra của khóa học</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Phương pháp dạy học phù hợp với chuẩn đầu ra của khóa học</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4C77E2" w:rsidP="009E5ADE">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78</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39.0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39.0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42.5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111</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98.0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00"/>
        <w:gridCol w:w="1393"/>
        <w:gridCol w:w="1226"/>
        <w:gridCol w:w="1673"/>
        <w:gridCol w:w="1784"/>
      </w:tblGrid>
      <w:tr w:rsidR="0036192B" w:rsidRPr="001734FB" w:rsidTr="00816EE0">
        <w:trPr>
          <w:cantSplit/>
        </w:trPr>
        <w:tc>
          <w:tcPr>
            <w:tcW w:w="9064"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Phương pháp dạy học phù hợp với chuẩn đầu ra của khóa học</w:t>
            </w:r>
          </w:p>
        </w:tc>
      </w:tr>
      <w:tr w:rsidR="0036192B" w:rsidRPr="001734FB" w:rsidTr="00816EE0">
        <w:trPr>
          <w:cantSplit/>
        </w:trPr>
        <w:tc>
          <w:tcPr>
            <w:tcW w:w="2990"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099" w:type="dxa"/>
            <w:tcBorders>
              <w:top w:val="single" w:sz="16" w:space="0" w:color="000000"/>
              <w:left w:val="nil"/>
              <w:bottom w:val="nil"/>
              <w:right w:val="single" w:sz="16" w:space="0" w:color="000000"/>
            </w:tcBorders>
            <w:shd w:val="clear" w:color="auto" w:fill="FFFFFF"/>
            <w:vAlign w:val="center"/>
          </w:tcPr>
          <w:p w:rsidR="0036192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41</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41.0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41.0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51.0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49</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49.0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49.0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099"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Phương pháp dạy học phù hợp với chuẩn đầu ra của khóa học</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48</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24.0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24.0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24.0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74</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37.0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37.0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61.0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71</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96.5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sz w:val="24"/>
          <w:szCs w:val="24"/>
        </w:rPr>
        <w:br w:type="textWrapping" w:clear="all"/>
      </w:r>
      <w:r w:rsidRPr="00281467">
        <w:rPr>
          <w:rFonts w:ascii="Times New Roman" w:hAnsi="Times New Roman" w:cs="Times New Roman"/>
          <w:b/>
          <w:sz w:val="24"/>
          <w:szCs w:val="24"/>
        </w:rPr>
        <w:t>Biểu đồ đối sánh</w:t>
      </w:r>
    </w:p>
    <w:p w:rsidR="009E5ADE" w:rsidRDefault="00F85C2F"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587857" cy="2642775"/>
            <wp:effectExtent l="0" t="0" r="22860" b="2476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5136E7">
        <w:rPr>
          <w:rFonts w:ascii="Times New Roman" w:hAnsi="Times New Roman" w:cs="Times New Roman"/>
          <w:sz w:val="24"/>
          <w:szCs w:val="24"/>
        </w:rPr>
        <w:t>Phương pháp giảng dạy phù hợp với chuẩn đầu ra của khóa học đang nhận được sự đánh giá khá trái chiều trong những người được khảo sát. Sự đồng ý và không đồng ý đang chiếm tỉ lệ</w:t>
      </w:r>
      <w:r w:rsidR="005B0363">
        <w:rPr>
          <w:rFonts w:ascii="Times New Roman" w:hAnsi="Times New Roman" w:cs="Times New Roman"/>
          <w:sz w:val="24"/>
          <w:szCs w:val="24"/>
        </w:rPr>
        <w:t xml:space="preserve"> tương đương</w:t>
      </w:r>
      <w:r w:rsidR="005136E7">
        <w:rPr>
          <w:rFonts w:ascii="Times New Roman" w:hAnsi="Times New Roman" w:cs="Times New Roman"/>
          <w:sz w:val="24"/>
          <w:szCs w:val="24"/>
        </w:rPr>
        <w:t xml:space="preserve"> nhau và qua đó cho thấy sự chưa </w:t>
      </w:r>
      <w:proofErr w:type="gramStart"/>
      <w:r w:rsidR="005136E7">
        <w:rPr>
          <w:rFonts w:ascii="Times New Roman" w:hAnsi="Times New Roman" w:cs="Times New Roman"/>
          <w:sz w:val="24"/>
          <w:szCs w:val="24"/>
        </w:rPr>
        <w:t xml:space="preserve">phù </w:t>
      </w:r>
      <w:r w:rsidR="00741DB8">
        <w:rPr>
          <w:rFonts w:ascii="Times New Roman" w:hAnsi="Times New Roman" w:cs="Times New Roman"/>
          <w:sz w:val="24"/>
          <w:szCs w:val="24"/>
        </w:rPr>
        <w:t xml:space="preserve"> hợp</w:t>
      </w:r>
      <w:proofErr w:type="gramEnd"/>
      <w:r w:rsidR="00741DB8">
        <w:rPr>
          <w:rFonts w:ascii="Times New Roman" w:hAnsi="Times New Roman" w:cs="Times New Roman"/>
          <w:sz w:val="24"/>
          <w:szCs w:val="24"/>
        </w:rPr>
        <w:t xml:space="preserve"> của</w:t>
      </w:r>
      <w:r w:rsidR="005136E7">
        <w:rPr>
          <w:rFonts w:ascii="Times New Roman" w:hAnsi="Times New Roman" w:cs="Times New Roman"/>
          <w:sz w:val="24"/>
          <w:szCs w:val="24"/>
        </w:rPr>
        <w:t xml:space="preserve"> chuẩn đầ</w:t>
      </w:r>
      <w:r w:rsidR="00741DB8">
        <w:rPr>
          <w:rFonts w:ascii="Times New Roman" w:hAnsi="Times New Roman" w:cs="Times New Roman"/>
          <w:sz w:val="24"/>
          <w:szCs w:val="24"/>
        </w:rPr>
        <w:t>u ra trong</w:t>
      </w:r>
      <w:r w:rsidR="005136E7">
        <w:rPr>
          <w:rFonts w:ascii="Times New Roman" w:hAnsi="Times New Roman" w:cs="Times New Roman"/>
          <w:sz w:val="24"/>
          <w:szCs w:val="24"/>
        </w:rPr>
        <w:t xml:space="preserve"> chương trình đào tạo hiện nay.</w:t>
      </w:r>
    </w:p>
    <w:p w:rsidR="009E5ADE" w:rsidRDefault="00E06336" w:rsidP="009E5ADE">
      <w:pPr>
        <w:autoSpaceDE w:val="0"/>
        <w:autoSpaceDN w:val="0"/>
        <w:adjustRightInd w:val="0"/>
        <w:spacing w:after="0" w:line="400" w:lineRule="atLeast"/>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9. </w:t>
      </w:r>
      <w:r w:rsidRPr="009E5ADE">
        <w:rPr>
          <w:rFonts w:ascii="Times New Roman" w:hAnsi="Times New Roman" w:cs="Times New Roman"/>
          <w:b/>
          <w:bCs/>
          <w:color w:val="000000"/>
          <w:sz w:val="24"/>
          <w:szCs w:val="24"/>
        </w:rPr>
        <w:t>Đổi mới nội dung giảng dạy phù hợp thực tiễn nghề nghiệp</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00"/>
        <w:gridCol w:w="1393"/>
        <w:gridCol w:w="1226"/>
        <w:gridCol w:w="1673"/>
        <w:gridCol w:w="1784"/>
      </w:tblGrid>
      <w:tr w:rsidR="009E5ADE" w:rsidRPr="009E5ADE" w:rsidTr="006B4A5A">
        <w:trPr>
          <w:cantSplit/>
        </w:trPr>
        <w:tc>
          <w:tcPr>
            <w:tcW w:w="9067"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Đổi mới nội dung giảng dạy phù hợp thực tiễn nghề nghiệp</w:t>
            </w:r>
          </w:p>
        </w:tc>
      </w:tr>
      <w:tr w:rsidR="009E5ADE" w:rsidRPr="009E5ADE" w:rsidTr="006B4A5A">
        <w:trPr>
          <w:cantSplit/>
        </w:trPr>
        <w:tc>
          <w:tcPr>
            <w:tcW w:w="2991"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00" w:type="dxa"/>
            <w:tcBorders>
              <w:top w:val="single" w:sz="16" w:space="0" w:color="000000"/>
              <w:left w:val="nil"/>
              <w:bottom w:val="nil"/>
              <w:right w:val="single" w:sz="16" w:space="0" w:color="000000"/>
            </w:tcBorders>
            <w:shd w:val="clear" w:color="auto" w:fill="FFFFFF"/>
            <w:vAlign w:val="center"/>
          </w:tcPr>
          <w:p w:rsidR="009E5ADE" w:rsidRPr="009E5ADE" w:rsidRDefault="004C77E2" w:rsidP="009E5ADE">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48.5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48.5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52.0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96</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48.0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48.0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Đổi mới nội dung giảng dạy phù hợp thực tiễn nghề nghiệp</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27</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27.0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27.0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37.0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53</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53.0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53.0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90.0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Đổi mới nội dung giảng dạy phù hợp thực tiễn nghề nghiệp</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72</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36.0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36.0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36.0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60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30.0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30.0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66.0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67</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33.5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33.5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99.5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6B4A5A" w:rsidRDefault="00F85C2F" w:rsidP="00E06336">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noProof/>
          <w:sz w:val="24"/>
          <w:szCs w:val="24"/>
        </w:rPr>
        <w:drawing>
          <wp:inline distT="0" distB="0" distL="0" distR="0" wp14:anchorId="66F9E264" wp14:editId="1B6F02E7">
            <wp:extent cx="4418719" cy="2452495"/>
            <wp:effectExtent l="0" t="0" r="20320" b="2413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56EBC" w:rsidRPr="00A92BD0"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741DB8">
        <w:rPr>
          <w:rFonts w:ascii="Times New Roman" w:hAnsi="Times New Roman" w:cs="Times New Roman"/>
          <w:sz w:val="24"/>
          <w:szCs w:val="24"/>
        </w:rPr>
        <w:t xml:space="preserve">Trong tiêu chí này, Sinh viên đã không có ý kiến trả lời với tỉ lệ khá cao. </w:t>
      </w:r>
      <w:proofErr w:type="gramStart"/>
      <w:r w:rsidR="00F01425">
        <w:rPr>
          <w:rFonts w:ascii="Times New Roman" w:hAnsi="Times New Roman" w:cs="Times New Roman"/>
          <w:sz w:val="24"/>
          <w:szCs w:val="24"/>
        </w:rPr>
        <w:t>Trong khi doanh nghiệp cho rằng tiêu chí này đã được thực hiện một cách phù hợ</w:t>
      </w:r>
      <w:r w:rsidR="00741DB8">
        <w:rPr>
          <w:rFonts w:ascii="Times New Roman" w:hAnsi="Times New Roman" w:cs="Times New Roman"/>
          <w:sz w:val="24"/>
          <w:szCs w:val="24"/>
        </w:rPr>
        <w:t>p thì CB-GV</w:t>
      </w:r>
      <w:r w:rsidR="00F01425">
        <w:rPr>
          <w:rFonts w:ascii="Times New Roman" w:hAnsi="Times New Roman" w:cs="Times New Roman"/>
          <w:sz w:val="24"/>
          <w:szCs w:val="24"/>
        </w:rPr>
        <w:t xml:space="preserve"> cho rằng họ chưa thực sự đồng ý với sự đổi mới này.</w:t>
      </w:r>
      <w:proofErr w:type="gramEnd"/>
      <w:r w:rsidR="005B0363">
        <w:rPr>
          <w:rFonts w:ascii="Times New Roman" w:hAnsi="Times New Roman" w:cs="Times New Roman"/>
          <w:sz w:val="24"/>
          <w:szCs w:val="24"/>
        </w:rPr>
        <w:t xml:space="preserve"> </w:t>
      </w:r>
      <w:proofErr w:type="gramStart"/>
      <w:r w:rsidR="005B0363">
        <w:rPr>
          <w:rFonts w:ascii="Times New Roman" w:hAnsi="Times New Roman" w:cs="Times New Roman"/>
          <w:sz w:val="24"/>
          <w:szCs w:val="24"/>
        </w:rPr>
        <w:t>Đối với Doanh nghiệp thì họ đánh giá tiêu chí này khả quan hơn.</w:t>
      </w:r>
      <w:proofErr w:type="gramEnd"/>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10. </w:t>
      </w:r>
      <w:r w:rsidRPr="00A92BD0">
        <w:rPr>
          <w:rFonts w:ascii="Times New Roman" w:hAnsi="Times New Roman" w:cs="Times New Roman"/>
          <w:b/>
          <w:bCs/>
          <w:color w:val="000000"/>
          <w:sz w:val="24"/>
          <w:szCs w:val="24"/>
        </w:rPr>
        <w:t>Hình thức kiểm tra – đánh giá phù hợp</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Hình thức kiểm tra – đánh giá phù hợp</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30</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76.5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76.5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91.5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Hình thức kiểm tra – đánh giá phù hợp</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80.0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Hình thức kiểm tra – đánh giá phù hợp</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16</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15.0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15.0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23.0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117</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58.5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58.5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81.5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37</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18.5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18.5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F85C2F"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355292" cy="2341499"/>
            <wp:effectExtent l="0" t="0" r="26670" b="2095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AE4260">
        <w:rPr>
          <w:rFonts w:ascii="Times New Roman" w:hAnsi="Times New Roman" w:cs="Times New Roman"/>
          <w:sz w:val="24"/>
          <w:szCs w:val="24"/>
        </w:rPr>
        <w:t xml:space="preserve">Nhìn </w:t>
      </w:r>
      <w:proofErr w:type="gramStart"/>
      <w:r w:rsidR="00AE4260">
        <w:rPr>
          <w:rFonts w:ascii="Times New Roman" w:hAnsi="Times New Roman" w:cs="Times New Roman"/>
          <w:sz w:val="24"/>
          <w:szCs w:val="24"/>
        </w:rPr>
        <w:t>chung</w:t>
      </w:r>
      <w:proofErr w:type="gramEnd"/>
      <w:r w:rsidR="00AE4260">
        <w:rPr>
          <w:rFonts w:ascii="Times New Roman" w:hAnsi="Times New Roman" w:cs="Times New Roman"/>
          <w:sz w:val="24"/>
          <w:szCs w:val="24"/>
        </w:rPr>
        <w:t>, CB-GV</w:t>
      </w:r>
      <w:r w:rsidR="00741DB8">
        <w:rPr>
          <w:rFonts w:ascii="Times New Roman" w:hAnsi="Times New Roman" w:cs="Times New Roman"/>
          <w:sz w:val="24"/>
          <w:szCs w:val="24"/>
        </w:rPr>
        <w:t>, Doanh nghiệp và Sinh viên</w:t>
      </w:r>
      <w:r w:rsidR="00AE4260">
        <w:rPr>
          <w:rFonts w:ascii="Times New Roman" w:hAnsi="Times New Roman" w:cs="Times New Roman"/>
          <w:sz w:val="24"/>
          <w:szCs w:val="24"/>
        </w:rPr>
        <w:t xml:space="preserve"> đã khá đồng ý với hình thức kiểm tra đánh giá của chương trình đào tạo hiện nay. </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11. </w:t>
      </w:r>
      <w:r w:rsidRPr="00A92BD0">
        <w:rPr>
          <w:rFonts w:ascii="Times New Roman" w:hAnsi="Times New Roman" w:cs="Times New Roman"/>
          <w:b/>
          <w:bCs/>
          <w:color w:val="000000"/>
          <w:sz w:val="24"/>
          <w:szCs w:val="24"/>
        </w:rPr>
        <w:t>Giảng viên có đủ trình độ, năng lực, có tinh thần trách nhiệm cao</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Giảng viên có đủ trình độ, năng lực, có tinh thần trách nhiệm cao</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4C77E2" w:rsidP="009E5ADE">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120</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60.0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60.0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72.5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27.5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27.5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Giảng viên có đủ trình độ, năng lực, có tinh thần trách nhiệm cao</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Giảng viên có đủ trình độ, năng lực, có tinh thần trách nhiệm cao</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35.0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39.0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108</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54.0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54.0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93.0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F85C2F"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228439" cy="2251644"/>
            <wp:effectExtent l="0" t="0" r="20320" b="1587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56EBC" w:rsidRPr="000F03FC" w:rsidRDefault="00356EBC" w:rsidP="00012458">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sidR="000F03FC">
        <w:rPr>
          <w:rFonts w:ascii="Times New Roman" w:hAnsi="Times New Roman" w:cs="Times New Roman"/>
          <w:b/>
          <w:sz w:val="24"/>
          <w:szCs w:val="24"/>
        </w:rPr>
        <w:t xml:space="preserve">  </w:t>
      </w:r>
      <w:r w:rsidR="000F03FC" w:rsidRPr="000F03FC">
        <w:rPr>
          <w:rFonts w:ascii="Times New Roman" w:hAnsi="Times New Roman" w:cs="Times New Roman"/>
          <w:sz w:val="24"/>
          <w:szCs w:val="24"/>
        </w:rPr>
        <w:t>Ở</w:t>
      </w:r>
      <w:r w:rsidRPr="000F03FC">
        <w:rPr>
          <w:rFonts w:ascii="Times New Roman" w:hAnsi="Times New Roman" w:cs="Times New Roman"/>
          <w:sz w:val="24"/>
          <w:szCs w:val="24"/>
        </w:rPr>
        <w:t xml:space="preserve"> </w:t>
      </w:r>
      <w:r w:rsidR="000F03FC">
        <w:rPr>
          <w:rFonts w:ascii="Times New Roman" w:hAnsi="Times New Roman" w:cs="Times New Roman"/>
          <w:sz w:val="24"/>
          <w:szCs w:val="24"/>
        </w:rPr>
        <w:t xml:space="preserve">tiêu chí này, chúng ta đang tỉ lệ hài lòng của các đối tượng được khảo sát là tương đối cao </w:t>
      </w:r>
      <w:proofErr w:type="gramStart"/>
      <w:r w:rsidR="000F03FC">
        <w:rPr>
          <w:rFonts w:ascii="Times New Roman" w:hAnsi="Times New Roman" w:cs="Times New Roman"/>
          <w:sz w:val="24"/>
          <w:szCs w:val="24"/>
        </w:rPr>
        <w:t>theo</w:t>
      </w:r>
      <w:proofErr w:type="gramEnd"/>
      <w:r w:rsidR="000F03FC">
        <w:rPr>
          <w:rFonts w:ascii="Times New Roman" w:hAnsi="Times New Roman" w:cs="Times New Roman"/>
          <w:sz w:val="24"/>
          <w:szCs w:val="24"/>
        </w:rPr>
        <w:t xml:space="preserve"> số liệu thống kê được.</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12. </w:t>
      </w:r>
      <w:r w:rsidRPr="00A92BD0">
        <w:rPr>
          <w:rFonts w:ascii="Times New Roman" w:hAnsi="Times New Roman" w:cs="Times New Roman"/>
          <w:b/>
          <w:bCs/>
          <w:color w:val="000000"/>
          <w:sz w:val="24"/>
          <w:szCs w:val="24"/>
        </w:rPr>
        <w:t>Hệ thống tư vấn, hỗ trợ đáp ứng nhu cầu của SV</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Hệ thống tư vấn, hỗ trợ đáp ứng nhu cầu của SV</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4C77E2" w:rsidP="009E5ADE">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21.5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21.5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29.0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99</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49.5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49.5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78.5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21.5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21.5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Hệ thống tư vấn, hỗ trợ đáp ứng nhu cầu của SV</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w:t>
            </w:r>
          </w:p>
        </w:tc>
        <w:tc>
          <w:tcPr>
            <w:tcW w:w="1226" w:type="dxa"/>
            <w:tcBorders>
              <w:top w:val="single" w:sz="16" w:space="0" w:color="000000"/>
              <w:bottom w:val="nil"/>
            </w:tcBorders>
            <w:shd w:val="clear" w:color="auto" w:fill="FFFFFF"/>
            <w:vAlign w:val="center"/>
          </w:tcPr>
          <w:p w:rsidR="0036192B" w:rsidRPr="001734FB" w:rsidRDefault="005709C4" w:rsidP="00816EE0">
            <w:pPr>
              <w:autoSpaceDE w:val="0"/>
              <w:autoSpaceDN w:val="0"/>
              <w:adjustRightInd w:val="0"/>
              <w:spacing w:after="0" w:line="320" w:lineRule="atLeast"/>
              <w:ind w:left="60" w:right="60"/>
              <w:jc w:val="right"/>
              <w:rPr>
                <w:rFonts w:ascii="Arial" w:hAnsi="Arial" w:cs="Arial"/>
                <w:color w:val="000000"/>
                <w:sz w:val="18"/>
                <w:szCs w:val="18"/>
              </w:rPr>
            </w:pPr>
            <w:r>
              <w:rPr>
                <w:rFonts w:ascii="Arial" w:hAnsi="Arial" w:cs="Arial"/>
                <w:color w:val="000000"/>
                <w:sz w:val="18"/>
                <w:szCs w:val="18"/>
              </w:rPr>
              <w:t>1</w:t>
            </w:r>
            <w:r w:rsidR="0036192B" w:rsidRPr="001734FB">
              <w:rPr>
                <w:rFonts w:ascii="Arial" w:hAnsi="Arial" w:cs="Arial"/>
                <w:color w:val="000000"/>
                <w:sz w:val="18"/>
                <w:szCs w:val="18"/>
              </w:rPr>
              <w:t>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Hệ thống tư vấn, hỗ trợ đáp ứng nhu cầu của SV</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8.5</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8.5</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62</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31.0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31.0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39.5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87</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43.5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43.5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83.0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34</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F85C2F"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482146" cy="2357355"/>
            <wp:effectExtent l="0" t="0" r="13970" b="2413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7E7543">
        <w:rPr>
          <w:rFonts w:ascii="Times New Roman" w:hAnsi="Times New Roman" w:cs="Times New Roman"/>
          <w:sz w:val="24"/>
          <w:szCs w:val="24"/>
        </w:rPr>
        <w:t xml:space="preserve">Nhìn </w:t>
      </w:r>
      <w:proofErr w:type="gramStart"/>
      <w:r w:rsidR="007E7543">
        <w:rPr>
          <w:rFonts w:ascii="Times New Roman" w:hAnsi="Times New Roman" w:cs="Times New Roman"/>
          <w:sz w:val="24"/>
          <w:szCs w:val="24"/>
        </w:rPr>
        <w:t>chung</w:t>
      </w:r>
      <w:proofErr w:type="gramEnd"/>
      <w:r w:rsidR="000F03FC">
        <w:rPr>
          <w:rFonts w:ascii="Times New Roman" w:hAnsi="Times New Roman" w:cs="Times New Roman"/>
          <w:sz w:val="24"/>
          <w:szCs w:val="24"/>
        </w:rPr>
        <w:t xml:space="preserve"> thì những đối tượng được khảo sát khá hài lòng về hệ thống tư vấn, đáp ứng nhu cầu của sinh viên trong CTĐT.</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13. </w:t>
      </w:r>
      <w:r w:rsidRPr="00A92BD0">
        <w:rPr>
          <w:rFonts w:ascii="Times New Roman" w:hAnsi="Times New Roman" w:cs="Times New Roman"/>
          <w:b/>
          <w:bCs/>
          <w:color w:val="000000"/>
          <w:sz w:val="24"/>
          <w:szCs w:val="24"/>
        </w:rPr>
        <w:t>Hệ thống học tín chỉ phù hợp, hiệu quả</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Hệ thống học tín chỉ phù hợp, hiệu quả</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4C77E2" w:rsidP="009E5ADE">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46.5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46.5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50.5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47.5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47.5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98.0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Hệ thống học tín chỉ phù hợp, hiệu quả</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13</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13.0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13.0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43.0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38</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38.0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38.0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81.0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19</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19.0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19.0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Hệ thống học tín chỉ phù hợp, hiệu quả</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16</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46</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23.0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23.0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31.0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86</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43.0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43.0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74.0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8C15F2"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154442" cy="2251644"/>
            <wp:effectExtent l="0" t="0" r="17780" b="1587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5B0363">
        <w:rPr>
          <w:rFonts w:ascii="Times New Roman" w:hAnsi="Times New Roman" w:cs="Times New Roman"/>
          <w:sz w:val="24"/>
          <w:szCs w:val="24"/>
        </w:rPr>
        <w:t xml:space="preserve">Có sự phân hóa khá cao trong cách đánh giá của CB-GV </w:t>
      </w:r>
      <w:r w:rsidR="00F8498E">
        <w:rPr>
          <w:rFonts w:ascii="Times New Roman" w:hAnsi="Times New Roman" w:cs="Times New Roman"/>
          <w:sz w:val="24"/>
          <w:szCs w:val="24"/>
        </w:rPr>
        <w:t xml:space="preserve">và Doanh nghiệp </w:t>
      </w:r>
      <w:r w:rsidR="005B0363">
        <w:rPr>
          <w:rFonts w:ascii="Times New Roman" w:hAnsi="Times New Roman" w:cs="Times New Roman"/>
          <w:sz w:val="24"/>
          <w:szCs w:val="24"/>
        </w:rPr>
        <w:t>về tiêu chí này, sự đồng ý và không đồng ý đang chiếm tỉ lệ tương đương nhau.</w:t>
      </w:r>
      <w:r w:rsidR="00F8498E">
        <w:rPr>
          <w:rFonts w:ascii="Times New Roman" w:hAnsi="Times New Roman" w:cs="Times New Roman"/>
          <w:sz w:val="24"/>
          <w:szCs w:val="24"/>
        </w:rPr>
        <w:t xml:space="preserve"> </w:t>
      </w:r>
      <w:proofErr w:type="gramStart"/>
      <w:r w:rsidR="00F8498E">
        <w:rPr>
          <w:rFonts w:ascii="Times New Roman" w:hAnsi="Times New Roman" w:cs="Times New Roman"/>
          <w:sz w:val="24"/>
          <w:szCs w:val="24"/>
        </w:rPr>
        <w:t>Đối với Sinh viên thì họ đã đánh giá khá đồng ý về tiêu chí này với tỉ lệ khá cao.</w:t>
      </w:r>
      <w:proofErr w:type="gramEnd"/>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lastRenderedPageBreak/>
        <w:t xml:space="preserve">14. </w:t>
      </w:r>
      <w:r w:rsidRPr="00A92BD0">
        <w:rPr>
          <w:rFonts w:ascii="Times New Roman" w:hAnsi="Times New Roman" w:cs="Times New Roman"/>
          <w:b/>
          <w:bCs/>
          <w:color w:val="000000"/>
          <w:sz w:val="24"/>
          <w:szCs w:val="24"/>
        </w:rPr>
        <w:t>Tài liệu, giáo trình, phòng học/phòng thí nghiệm, CSVC, trang thiết bị đầy đủ, đáp ứng nhu cầu của SV</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Tài liệu, giáo trình, phòng học/phòng thí nghiệm, CSVC, trang thiết bị đầy đủ, đáp ứng nhu cầu của SV</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4C77E2" w:rsidP="009E5ADE">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29</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133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66.5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66.5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81.5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18.5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18.5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Tài liệu, giáo trình, phòng học/phòng thí nghiệm, CSVC, trang thiết bị đầy đủ, đáp ứng nhu cầu của SV</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Tài liệu, giáo trình, phòng học/phòng thí nghiệm, CSVC, trang thiết bị đầy đủ, đáp ứng nhu cầu của SV</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34</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17.0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22.0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104</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74.0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8C15F2"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302437" cy="2288643"/>
            <wp:effectExtent l="0" t="0" r="22225" b="1651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lastRenderedPageBreak/>
        <w:t>Đánh giá thực trạng:</w:t>
      </w:r>
      <w:r>
        <w:rPr>
          <w:rFonts w:ascii="Times New Roman" w:hAnsi="Times New Roman" w:cs="Times New Roman"/>
          <w:sz w:val="24"/>
          <w:szCs w:val="24"/>
        </w:rPr>
        <w:t xml:space="preserve"> </w:t>
      </w:r>
      <w:r w:rsidR="00F8498E">
        <w:rPr>
          <w:rFonts w:ascii="Times New Roman" w:hAnsi="Times New Roman" w:cs="Times New Roman"/>
          <w:sz w:val="24"/>
          <w:szCs w:val="24"/>
        </w:rPr>
        <w:t>Qua số liệu khảo sát cho thấy đa số các phiếu được khảo sát trên 3 đối tượng đều tán thành với tiêu chí này.</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15. </w:t>
      </w:r>
      <w:r w:rsidRPr="00A92BD0">
        <w:rPr>
          <w:rFonts w:ascii="Times New Roman" w:hAnsi="Times New Roman" w:cs="Times New Roman"/>
          <w:b/>
          <w:bCs/>
          <w:color w:val="000000"/>
          <w:sz w:val="24"/>
          <w:szCs w:val="24"/>
        </w:rPr>
        <w:t>CTĐT bồi dưỡng kiến thức khởi nghiệp cho sinh viên</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E6347">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CTĐT bồi dưỡng kiến thức khởi nghiệp cho sinh viên</w:t>
            </w:r>
          </w:p>
        </w:tc>
      </w:tr>
      <w:tr w:rsidR="009E5ADE" w:rsidRPr="009E5ADE" w:rsidTr="006E6347">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E6347">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4C77E2" w:rsidP="009E5ADE">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28</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14.0</w:t>
            </w:r>
          </w:p>
        </w:tc>
      </w:tr>
      <w:tr w:rsidR="009E5ADE" w:rsidRPr="009E5ADE" w:rsidTr="006E6347">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102</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51.0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51.0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65.0</w:t>
            </w:r>
          </w:p>
        </w:tc>
      </w:tr>
      <w:tr w:rsidR="009E5ADE" w:rsidRPr="009E5ADE" w:rsidTr="006E6347">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33.5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33.5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98.5</w:t>
            </w:r>
          </w:p>
        </w:tc>
      </w:tr>
      <w:tr w:rsidR="009E5ADE" w:rsidRPr="009E5ADE" w:rsidTr="006E6347">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E6347">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CTĐT bồi dưỡng kiến thức khởi nghiệp cho sinh viên</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90.0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CTĐT bồi dưỡng kiến thức khởi nghiệp cho sinh viên</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13.0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13.0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13.0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15.0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15.0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28.0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94</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47.0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47.0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75.0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25.0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25.0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8C15F2" w:rsidP="006B4A5A">
      <w:pPr>
        <w:tabs>
          <w:tab w:val="left" w:pos="520"/>
        </w:tabs>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6F9E264" wp14:editId="1B6F02E7">
            <wp:extent cx="4513859" cy="2626918"/>
            <wp:effectExtent l="0" t="0" r="20320" b="2159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7E7543">
        <w:rPr>
          <w:rFonts w:ascii="Times New Roman" w:hAnsi="Times New Roman" w:cs="Times New Roman"/>
          <w:sz w:val="24"/>
          <w:szCs w:val="24"/>
        </w:rPr>
        <w:t>Tiêu chí này nhận được câu trả lời là không có ý kiến với phần đông các doanh nghiệp.  Trong đó s</w:t>
      </w:r>
      <w:r w:rsidR="00F8498E">
        <w:rPr>
          <w:rFonts w:ascii="Times New Roman" w:hAnsi="Times New Roman" w:cs="Times New Roman"/>
          <w:sz w:val="24"/>
          <w:szCs w:val="24"/>
        </w:rPr>
        <w:t xml:space="preserve">ự trái ngược trong cách đánh giá về tiêu chí này giữa Sinh viên và CB-GV khiến chúng ta nhận thấy </w:t>
      </w:r>
      <w:r w:rsidR="006A3E76">
        <w:rPr>
          <w:rFonts w:ascii="Times New Roman" w:hAnsi="Times New Roman" w:cs="Times New Roman"/>
          <w:sz w:val="24"/>
          <w:szCs w:val="24"/>
        </w:rPr>
        <w:t xml:space="preserve">CTĐT đã chưa thực sự nhận được sự </w:t>
      </w:r>
      <w:r w:rsidR="007E7543">
        <w:rPr>
          <w:rFonts w:ascii="Times New Roman" w:hAnsi="Times New Roman" w:cs="Times New Roman"/>
          <w:sz w:val="24"/>
          <w:szCs w:val="24"/>
        </w:rPr>
        <w:t xml:space="preserve">thống nhất </w:t>
      </w:r>
      <w:r w:rsidR="006A3E76">
        <w:rPr>
          <w:rFonts w:ascii="Times New Roman" w:hAnsi="Times New Roman" w:cs="Times New Roman"/>
          <w:sz w:val="24"/>
          <w:szCs w:val="24"/>
        </w:rPr>
        <w:t xml:space="preserve">trong đánh giá </w:t>
      </w:r>
      <w:proofErr w:type="gramStart"/>
      <w:r w:rsidR="006A3E76">
        <w:rPr>
          <w:rFonts w:ascii="Times New Roman" w:hAnsi="Times New Roman" w:cs="Times New Roman"/>
          <w:sz w:val="24"/>
          <w:szCs w:val="24"/>
        </w:rPr>
        <w:t>của  VCB</w:t>
      </w:r>
      <w:proofErr w:type="gramEnd"/>
      <w:r w:rsidR="006A3E76">
        <w:rPr>
          <w:rFonts w:ascii="Times New Roman" w:hAnsi="Times New Roman" w:cs="Times New Roman"/>
          <w:sz w:val="24"/>
          <w:szCs w:val="24"/>
        </w:rPr>
        <w:t>-GV</w:t>
      </w:r>
      <w:r w:rsidR="007E7543">
        <w:rPr>
          <w:rFonts w:ascii="Times New Roman" w:hAnsi="Times New Roman" w:cs="Times New Roman"/>
          <w:sz w:val="24"/>
          <w:szCs w:val="24"/>
        </w:rPr>
        <w:t xml:space="preserve"> và sinh viên</w:t>
      </w:r>
      <w:r w:rsidR="006A3E76">
        <w:rPr>
          <w:rFonts w:ascii="Times New Roman" w:hAnsi="Times New Roman" w:cs="Times New Roman"/>
          <w:sz w:val="24"/>
          <w:szCs w:val="24"/>
        </w:rPr>
        <w:t xml:space="preserve">. </w:t>
      </w:r>
      <w:proofErr w:type="gramStart"/>
      <w:r w:rsidR="007E7543">
        <w:rPr>
          <w:rFonts w:ascii="Times New Roman" w:hAnsi="Times New Roman" w:cs="Times New Roman"/>
          <w:sz w:val="24"/>
          <w:szCs w:val="24"/>
        </w:rPr>
        <w:t>Tuy nhiên</w:t>
      </w:r>
      <w:r w:rsidR="006A3E76">
        <w:rPr>
          <w:rFonts w:ascii="Times New Roman" w:hAnsi="Times New Roman" w:cs="Times New Roman"/>
          <w:sz w:val="24"/>
          <w:szCs w:val="24"/>
        </w:rPr>
        <w:t>, Sinh viên đánh giá khá cao về</w:t>
      </w:r>
      <w:r w:rsidR="007E7543">
        <w:rPr>
          <w:rFonts w:ascii="Times New Roman" w:hAnsi="Times New Roman" w:cs="Times New Roman"/>
          <w:sz w:val="24"/>
          <w:szCs w:val="24"/>
        </w:rPr>
        <w:t xml:space="preserve"> tiêu chi này.</w:t>
      </w:r>
      <w:proofErr w:type="gramEnd"/>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16. </w:t>
      </w:r>
      <w:r w:rsidRPr="00A92BD0">
        <w:rPr>
          <w:rFonts w:ascii="Times New Roman" w:hAnsi="Times New Roman" w:cs="Times New Roman"/>
          <w:b/>
          <w:bCs/>
          <w:color w:val="000000"/>
          <w:sz w:val="24"/>
          <w:szCs w:val="24"/>
        </w:rPr>
        <w:t xml:space="preserve">Đổi mới trong tổ chức đào tạo </w:t>
      </w:r>
      <w:proofErr w:type="gramStart"/>
      <w:r w:rsidRPr="00A92BD0">
        <w:rPr>
          <w:rFonts w:ascii="Times New Roman" w:hAnsi="Times New Roman" w:cs="Times New Roman"/>
          <w:b/>
          <w:bCs/>
          <w:color w:val="000000"/>
          <w:sz w:val="24"/>
          <w:szCs w:val="24"/>
        </w:rPr>
        <w:t>theo</w:t>
      </w:r>
      <w:proofErr w:type="gramEnd"/>
      <w:r w:rsidRPr="00A92BD0">
        <w:rPr>
          <w:rFonts w:ascii="Times New Roman" w:hAnsi="Times New Roman" w:cs="Times New Roman"/>
          <w:b/>
          <w:bCs/>
          <w:color w:val="000000"/>
          <w:sz w:val="24"/>
          <w:szCs w:val="24"/>
        </w:rPr>
        <w:t xml:space="preserve"> xu thế hội nhập quốc tế</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Đổi mới trong tổ chức đào tạo theo xu thế hội nhập quốc tế</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4C77E2" w:rsidP="009E5ADE">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22</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11.0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11.0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11.0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82</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41.0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41.0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52.0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90</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97.0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Đổi mới trong tổ chức đào tạo theo xu thế hội nhập quốc tế</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12</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12.0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12.0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42.0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48</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48.0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48.0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90.0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00"/>
        <w:gridCol w:w="1393"/>
        <w:gridCol w:w="1226"/>
        <w:gridCol w:w="1673"/>
        <w:gridCol w:w="1784"/>
      </w:tblGrid>
      <w:tr w:rsidR="00E30756" w:rsidRPr="00A92BD0" w:rsidTr="00E30756">
        <w:trPr>
          <w:cantSplit/>
        </w:trPr>
        <w:tc>
          <w:tcPr>
            <w:tcW w:w="9067"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Đổi mới trong tổ chức đào tạo theo xu thế hội nhập quốc tế</w:t>
            </w:r>
          </w:p>
        </w:tc>
      </w:tr>
      <w:tr w:rsidR="00E30756" w:rsidRPr="00A92BD0" w:rsidTr="00E30756">
        <w:trPr>
          <w:cantSplit/>
        </w:trPr>
        <w:tc>
          <w:tcPr>
            <w:tcW w:w="2991"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00"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63</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31.5</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31.5</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31.5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84</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42.0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42.0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73.5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53</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sz w:val="24"/>
          <w:szCs w:val="24"/>
        </w:rPr>
        <w:br w:type="textWrapping" w:clear="all"/>
      </w:r>
      <w:r w:rsidRPr="00281467">
        <w:rPr>
          <w:rFonts w:ascii="Times New Roman" w:hAnsi="Times New Roman" w:cs="Times New Roman"/>
          <w:b/>
          <w:sz w:val="24"/>
          <w:szCs w:val="24"/>
        </w:rPr>
        <w:t>Biểu đồ đối sánh</w:t>
      </w:r>
    </w:p>
    <w:p w:rsidR="009E5ADE" w:rsidRDefault="008C15F2"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254867" cy="2214645"/>
            <wp:effectExtent l="0" t="0" r="12700" b="1460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w:t>
      </w:r>
      <w:r w:rsidR="004E6331" w:rsidRPr="003E60E6">
        <w:rPr>
          <w:rFonts w:ascii="Times New Roman" w:hAnsi="Times New Roman" w:cs="Times New Roman"/>
          <w:b/>
          <w:sz w:val="24"/>
          <w:szCs w:val="24"/>
        </w:rPr>
        <w:t>ng:</w:t>
      </w:r>
      <w:r w:rsidR="006E6347">
        <w:rPr>
          <w:rFonts w:ascii="Times New Roman" w:hAnsi="Times New Roman" w:cs="Times New Roman"/>
          <w:sz w:val="24"/>
          <w:szCs w:val="24"/>
        </w:rPr>
        <w:t xml:space="preserve"> </w:t>
      </w:r>
      <w:r w:rsidR="001D5FA4">
        <w:rPr>
          <w:rFonts w:ascii="Times New Roman" w:hAnsi="Times New Roman" w:cs="Times New Roman"/>
          <w:sz w:val="24"/>
          <w:szCs w:val="24"/>
        </w:rPr>
        <w:t>Ngược lại với Doanh nghiệp thì CB-GV và Sinh viên tỏ ra chưa thực sự hài lòng với tiêu chí này của CTĐT. Mặc dù vậy</w:t>
      </w:r>
      <w:proofErr w:type="gramStart"/>
      <w:r w:rsidR="001D5FA4">
        <w:rPr>
          <w:rFonts w:ascii="Times New Roman" w:hAnsi="Times New Roman" w:cs="Times New Roman"/>
          <w:sz w:val="24"/>
          <w:szCs w:val="24"/>
        </w:rPr>
        <w:t>,  với</w:t>
      </w:r>
      <w:proofErr w:type="gramEnd"/>
      <w:r w:rsidR="001D5FA4">
        <w:rPr>
          <w:rFonts w:ascii="Times New Roman" w:hAnsi="Times New Roman" w:cs="Times New Roman"/>
          <w:sz w:val="24"/>
          <w:szCs w:val="24"/>
        </w:rPr>
        <w:t xml:space="preserve"> 58% Doanh nghiệp đã tỏ ra đồng ý và hoàn toàn đồng ý vẫn chưa thực sự là con số thuyết phục. </w:t>
      </w:r>
      <w:proofErr w:type="gramStart"/>
      <w:r w:rsidR="001D5FA4">
        <w:rPr>
          <w:rFonts w:ascii="Times New Roman" w:hAnsi="Times New Roman" w:cs="Times New Roman"/>
          <w:sz w:val="24"/>
          <w:szCs w:val="24"/>
        </w:rPr>
        <w:t>Chính vì vậy, trong chương trình đào tạo hiện nay đang đòi hỏi nhà trường cần đặc biệt quan tâm hơn nữa trong tiêu chí này.</w:t>
      </w:r>
      <w:proofErr w:type="gramEnd"/>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17. </w:t>
      </w:r>
      <w:r w:rsidRPr="00A92BD0">
        <w:rPr>
          <w:rFonts w:ascii="Times New Roman" w:hAnsi="Times New Roman" w:cs="Times New Roman"/>
          <w:b/>
          <w:bCs/>
          <w:color w:val="000000"/>
          <w:sz w:val="24"/>
          <w:szCs w:val="24"/>
        </w:rPr>
        <w:t>Chú trọng vận dụng phương pháp dạy học tích cực</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Chú trọng vận dụng phương pháp dạy học tích cực</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4C77E2" w:rsidP="009E5ADE">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32</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16.0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16.0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16.0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71</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51.5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43.5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43.5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95.0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Chú trọng vận dụng phương pháp dạy học tích cực</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60.0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90.0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Chú trọng vận dụng phương pháp dạy học tích cực</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lastRenderedPageBreak/>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28</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14.0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24.0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108</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54.0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54.0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78.0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44</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22.0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22.0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8C15F2"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487431" cy="2394353"/>
            <wp:effectExtent l="0" t="0" r="27940" b="2540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356EBC" w:rsidRPr="00A92BD0"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431993">
        <w:rPr>
          <w:rFonts w:ascii="Times New Roman" w:hAnsi="Times New Roman" w:cs="Times New Roman"/>
          <w:sz w:val="24"/>
          <w:szCs w:val="24"/>
        </w:rPr>
        <w:t xml:space="preserve">Tiêu chí này </w:t>
      </w:r>
      <w:r w:rsidR="007E7543">
        <w:rPr>
          <w:rFonts w:ascii="Times New Roman" w:hAnsi="Times New Roman" w:cs="Times New Roman"/>
          <w:sz w:val="24"/>
          <w:szCs w:val="24"/>
        </w:rPr>
        <w:t xml:space="preserve">nói </w:t>
      </w:r>
      <w:proofErr w:type="gramStart"/>
      <w:r w:rsidR="007E7543">
        <w:rPr>
          <w:rFonts w:ascii="Times New Roman" w:hAnsi="Times New Roman" w:cs="Times New Roman"/>
          <w:sz w:val="24"/>
          <w:szCs w:val="24"/>
        </w:rPr>
        <w:t>chung</w:t>
      </w:r>
      <w:proofErr w:type="gramEnd"/>
      <w:r w:rsidR="007E7543">
        <w:rPr>
          <w:rFonts w:ascii="Times New Roman" w:hAnsi="Times New Roman" w:cs="Times New Roman"/>
          <w:sz w:val="24"/>
          <w:szCs w:val="24"/>
        </w:rPr>
        <w:t xml:space="preserve"> </w:t>
      </w:r>
      <w:r w:rsidR="00431993">
        <w:rPr>
          <w:rFonts w:ascii="Times New Roman" w:hAnsi="Times New Roman" w:cs="Times New Roman"/>
          <w:sz w:val="24"/>
          <w:szCs w:val="24"/>
        </w:rPr>
        <w:t>hiện đang nhận được sự đồng thuận khá cao từ những đối tượng được khảo sát.</w:t>
      </w:r>
      <w:r w:rsidR="007E7543">
        <w:rPr>
          <w:rFonts w:ascii="Times New Roman" w:hAnsi="Times New Roman" w:cs="Times New Roman"/>
          <w:sz w:val="24"/>
          <w:szCs w:val="24"/>
        </w:rPr>
        <w:t xml:space="preserve"> </w:t>
      </w:r>
      <w:proofErr w:type="gramStart"/>
      <w:r w:rsidR="007E7543">
        <w:rPr>
          <w:rFonts w:ascii="Times New Roman" w:hAnsi="Times New Roman" w:cs="Times New Roman"/>
          <w:sz w:val="24"/>
          <w:szCs w:val="24"/>
        </w:rPr>
        <w:t>Tuy nhiên ở góc nhìn của giảng viên thì họ vẫn chưa thực sự hài lòng về tiêu chí này vì vẫn còn 35.5% ý kiến cho rằng họ không đồng ý.</w:t>
      </w:r>
      <w:proofErr w:type="gramEnd"/>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18. </w:t>
      </w:r>
      <w:r w:rsidRPr="00A92BD0">
        <w:rPr>
          <w:rFonts w:ascii="Times New Roman" w:hAnsi="Times New Roman" w:cs="Times New Roman"/>
          <w:b/>
          <w:bCs/>
          <w:color w:val="000000"/>
          <w:sz w:val="24"/>
          <w:szCs w:val="24"/>
        </w:rPr>
        <w:t>Tăng cường hợp tác với doanh nghiệp trong đào tạo</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Tăng cường hợp tác với doanh nghiệp trong đào tạo</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4C77E2" w:rsidP="009E5ADE">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38</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19.0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19.0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19.0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56.0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93.0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Default="00281467" w:rsidP="00281467">
      <w:pPr>
        <w:autoSpaceDE w:val="0"/>
        <w:autoSpaceDN w:val="0"/>
        <w:adjustRightInd w:val="0"/>
        <w:spacing w:after="0" w:line="400" w:lineRule="atLeast"/>
        <w:rPr>
          <w:rFonts w:ascii="Times New Roman" w:hAnsi="Times New Roman" w:cs="Times New Roman"/>
          <w:b/>
          <w:sz w:val="24"/>
          <w:szCs w:val="24"/>
        </w:rPr>
      </w:pPr>
    </w:p>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Tăng cường hợp tác với doanh nghiệp trong đào tạo</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25</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25.0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25.0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25.0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45.0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55</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55.0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55.0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30756" w:rsidRPr="00A92BD0" w:rsidTr="00E30756">
        <w:trPr>
          <w:cantSplit/>
        </w:trPr>
        <w:tc>
          <w:tcPr>
            <w:tcW w:w="9085" w:type="dxa"/>
            <w:gridSpan w:val="6"/>
            <w:tcBorders>
              <w:top w:val="nil"/>
              <w:left w:val="nil"/>
              <w:bottom w:val="nil"/>
              <w:right w:val="nil"/>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lastRenderedPageBreak/>
              <w:t>Tăng cường hợp tác với doanh nghiệp trong đào tạo</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22</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11.0</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11.0</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11.0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72</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36.0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36.0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47.0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105</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99.5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Default="008C15F2"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482146" cy="2283358"/>
            <wp:effectExtent l="0" t="0" r="13970" b="2222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BE6DD4">
        <w:rPr>
          <w:rFonts w:ascii="Times New Roman" w:hAnsi="Times New Roman" w:cs="Times New Roman"/>
          <w:sz w:val="24"/>
          <w:szCs w:val="24"/>
        </w:rPr>
        <w:t>Với góc độ là nhà tuyển dụng, các Doanh nghiệp đã dường như tán thành với tiêu chí này củ</w:t>
      </w:r>
      <w:r w:rsidR="007E7543">
        <w:rPr>
          <w:rFonts w:ascii="Times New Roman" w:hAnsi="Times New Roman" w:cs="Times New Roman"/>
          <w:sz w:val="24"/>
          <w:szCs w:val="24"/>
        </w:rPr>
        <w:t>a chương trình đào tạo</w:t>
      </w:r>
      <w:r w:rsidR="00BE6DD4">
        <w:rPr>
          <w:rFonts w:ascii="Times New Roman" w:hAnsi="Times New Roman" w:cs="Times New Roman"/>
          <w:sz w:val="24"/>
          <w:szCs w:val="24"/>
        </w:rPr>
        <w:t>. Tuy nhiên về phí Giảng viên và Sinh viên thì họ chưa thực sự đồng ý</w:t>
      </w:r>
      <w:r w:rsidR="007E7543">
        <w:rPr>
          <w:rFonts w:ascii="Times New Roman" w:hAnsi="Times New Roman" w:cs="Times New Roman"/>
          <w:sz w:val="24"/>
          <w:szCs w:val="24"/>
        </w:rPr>
        <w:t xml:space="preserve"> vì thực tế khảo sát cho thấy khoảng 50% phiếu khảo sát vẫn cho rằng họ không đồng ý hoặc không có ý kiến</w:t>
      </w:r>
      <w:r w:rsidR="00BE6DD4">
        <w:rPr>
          <w:rFonts w:ascii="Times New Roman" w:hAnsi="Times New Roman" w:cs="Times New Roman"/>
          <w:sz w:val="24"/>
          <w:szCs w:val="24"/>
        </w:rPr>
        <w:t>.</w:t>
      </w:r>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19. </w:t>
      </w:r>
      <w:r w:rsidRPr="00A92BD0">
        <w:rPr>
          <w:rFonts w:ascii="Times New Roman" w:hAnsi="Times New Roman" w:cs="Times New Roman"/>
          <w:b/>
          <w:bCs/>
          <w:color w:val="000000"/>
          <w:sz w:val="24"/>
          <w:szCs w:val="24"/>
        </w:rPr>
        <w:t xml:space="preserve">Tăng cường dạy học </w:t>
      </w:r>
      <w:proofErr w:type="gramStart"/>
      <w:r w:rsidRPr="00A92BD0">
        <w:rPr>
          <w:rFonts w:ascii="Times New Roman" w:hAnsi="Times New Roman" w:cs="Times New Roman"/>
          <w:b/>
          <w:bCs/>
          <w:color w:val="000000"/>
          <w:sz w:val="24"/>
          <w:szCs w:val="24"/>
        </w:rPr>
        <w:t>theo</w:t>
      </w:r>
      <w:proofErr w:type="gramEnd"/>
      <w:r w:rsidRPr="00A92BD0">
        <w:rPr>
          <w:rFonts w:ascii="Times New Roman" w:hAnsi="Times New Roman" w:cs="Times New Roman"/>
          <w:b/>
          <w:bCs/>
          <w:color w:val="000000"/>
          <w:sz w:val="24"/>
          <w:szCs w:val="24"/>
        </w:rPr>
        <w:t xml:space="preserve"> các dự án thiết kế, chế tạo thực tiễn</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Tăng cường dạy học theo các dự án thiết kế, chế tạo thực tiễn</w:t>
            </w:r>
          </w:p>
        </w:tc>
      </w:tr>
      <w:tr w:rsidR="009E5ADE" w:rsidRPr="009E5ADE" w:rsidTr="006B4A5A">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4C77E2" w:rsidP="009E5ADE">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36.5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36.5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47.0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47.0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87.5</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r w:rsidR="00E30756" w:rsidRPr="00A92BD0" w:rsidTr="00E30756">
        <w:trPr>
          <w:cantSplit/>
        </w:trPr>
        <w:tc>
          <w:tcPr>
            <w:tcW w:w="9085" w:type="dxa"/>
            <w:gridSpan w:val="6"/>
            <w:tcBorders>
              <w:top w:val="nil"/>
              <w:left w:val="nil"/>
              <w:bottom w:val="nil"/>
              <w:right w:val="nil"/>
            </w:tcBorders>
            <w:shd w:val="clear" w:color="auto" w:fill="FFFFFF"/>
          </w:tcPr>
          <w:p w:rsidR="00E30756" w:rsidRPr="00281467" w:rsidRDefault="00E30756" w:rsidP="00E30756">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lastRenderedPageBreak/>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36192B" w:rsidRPr="001734FB" w:rsidTr="00816EE0">
              <w:trPr>
                <w:cantSplit/>
              </w:trPr>
              <w:tc>
                <w:tcPr>
                  <w:tcW w:w="9082" w:type="dxa"/>
                  <w:gridSpan w:val="6"/>
                  <w:tcBorders>
                    <w:top w:val="nil"/>
                    <w:left w:val="nil"/>
                    <w:bottom w:val="nil"/>
                    <w:right w:val="nil"/>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Tăng cường dạy học theo các dự án thiết kế, chế tạo thực tiễn</w:t>
                  </w:r>
                </w:p>
              </w:tc>
            </w:tr>
            <w:tr w:rsidR="0036192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36192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36192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28</w:t>
                  </w:r>
                </w:p>
              </w:tc>
              <w:tc>
                <w:tcPr>
                  <w:tcW w:w="1226"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28.0</w:t>
                  </w:r>
                </w:p>
              </w:tc>
              <w:tc>
                <w:tcPr>
                  <w:tcW w:w="1672" w:type="dxa"/>
                  <w:tcBorders>
                    <w:top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28.0</w:t>
                  </w:r>
                </w:p>
              </w:tc>
              <w:tc>
                <w:tcPr>
                  <w:tcW w:w="1783" w:type="dxa"/>
                  <w:tcBorders>
                    <w:top w:val="single" w:sz="16" w:space="0" w:color="000000"/>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28.0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35.0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36</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36.0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36.0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71.0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29</w:t>
                  </w:r>
                </w:p>
              </w:tc>
              <w:tc>
                <w:tcPr>
                  <w:tcW w:w="1226"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29.0</w:t>
                  </w:r>
                </w:p>
              </w:tc>
              <w:tc>
                <w:tcPr>
                  <w:tcW w:w="1672" w:type="dxa"/>
                  <w:tcBorders>
                    <w:top w:val="nil"/>
                    <w:bottom w:val="nil"/>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29.0</w:t>
                  </w:r>
                </w:p>
              </w:tc>
              <w:tc>
                <w:tcPr>
                  <w:tcW w:w="1783" w:type="dxa"/>
                  <w:tcBorders>
                    <w:top w:val="nil"/>
                    <w:bottom w:val="nil"/>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36192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36192B" w:rsidRPr="001734FB" w:rsidRDefault="0036192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36192B" w:rsidRPr="001734FB" w:rsidRDefault="0036192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36192B" w:rsidRPr="001734FB" w:rsidRDefault="0036192B" w:rsidP="00816EE0">
                  <w:pPr>
                    <w:autoSpaceDE w:val="0"/>
                    <w:autoSpaceDN w:val="0"/>
                    <w:adjustRightInd w:val="0"/>
                    <w:spacing w:after="0" w:line="240" w:lineRule="auto"/>
                    <w:rPr>
                      <w:rFonts w:ascii="Times New Roman" w:hAnsi="Times New Roman" w:cs="Times New Roman"/>
                      <w:sz w:val="24"/>
                      <w:szCs w:val="24"/>
                    </w:rPr>
                  </w:pPr>
                </w:p>
              </w:tc>
            </w:tr>
          </w:tbl>
          <w:p w:rsidR="00E30756" w:rsidRPr="00281467" w:rsidRDefault="00E30756" w:rsidP="00E30756">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Tăng cường dạy học theo các dự án thiết kế, chế tạo thực tiễn</w:t>
            </w:r>
          </w:p>
        </w:tc>
      </w:tr>
      <w:tr w:rsidR="00E30756" w:rsidRPr="00A92BD0" w:rsidTr="00E3075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30756" w:rsidRPr="00A92BD0" w:rsidTr="00E3075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E30756" w:rsidRPr="00A92BD0" w:rsidRDefault="004C77E2" w:rsidP="00E30756">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25</w:t>
            </w:r>
          </w:p>
        </w:tc>
        <w:tc>
          <w:tcPr>
            <w:tcW w:w="1226"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12.5</w:t>
            </w:r>
          </w:p>
        </w:tc>
        <w:tc>
          <w:tcPr>
            <w:tcW w:w="1673" w:type="dxa"/>
            <w:tcBorders>
              <w:top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12.5</w:t>
            </w:r>
          </w:p>
        </w:tc>
        <w:tc>
          <w:tcPr>
            <w:tcW w:w="1784" w:type="dxa"/>
            <w:tcBorders>
              <w:top w:val="single" w:sz="16" w:space="0" w:color="000000"/>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12.5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76</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38.0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38.0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50.5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98</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49.0</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49.0</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99.5</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w:t>
            </w:r>
          </w:p>
        </w:tc>
        <w:tc>
          <w:tcPr>
            <w:tcW w:w="1226"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w:t>
            </w:r>
          </w:p>
        </w:tc>
        <w:tc>
          <w:tcPr>
            <w:tcW w:w="1673" w:type="dxa"/>
            <w:tcBorders>
              <w:top w:val="nil"/>
              <w:bottom w:val="nil"/>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w:t>
            </w:r>
          </w:p>
        </w:tc>
        <w:tc>
          <w:tcPr>
            <w:tcW w:w="1784" w:type="dxa"/>
            <w:tcBorders>
              <w:top w:val="nil"/>
              <w:bottom w:val="nil"/>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30756" w:rsidRPr="00A92BD0" w:rsidTr="00E3075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30756" w:rsidRPr="00A92BD0" w:rsidRDefault="00E30756" w:rsidP="00E30756">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E30756" w:rsidRPr="00A92BD0" w:rsidRDefault="00E30756" w:rsidP="00E30756">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E30756" w:rsidRPr="00A92BD0" w:rsidRDefault="00E30756" w:rsidP="00E30756">
            <w:pPr>
              <w:autoSpaceDE w:val="0"/>
              <w:autoSpaceDN w:val="0"/>
              <w:adjustRightInd w:val="0"/>
              <w:spacing w:after="0" w:line="240" w:lineRule="auto"/>
              <w:rPr>
                <w:rFonts w:ascii="Times New Roman" w:hAnsi="Times New Roman" w:cs="Times New Roman"/>
                <w:sz w:val="24"/>
                <w:szCs w:val="24"/>
              </w:rPr>
            </w:pPr>
          </w:p>
        </w:tc>
      </w:tr>
    </w:tbl>
    <w:p w:rsidR="009E5ADE" w:rsidRDefault="008C15F2"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450432" cy="2293929"/>
            <wp:effectExtent l="0" t="0" r="26670" b="1143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BE6DD4">
        <w:rPr>
          <w:rFonts w:ascii="Times New Roman" w:hAnsi="Times New Roman" w:cs="Times New Roman"/>
          <w:sz w:val="24"/>
          <w:szCs w:val="24"/>
        </w:rPr>
        <w:t xml:space="preserve">Với 65% Doanh nghiệp cho rằng CTĐT đã tiến hành dạy học </w:t>
      </w:r>
      <w:proofErr w:type="gramStart"/>
      <w:r w:rsidR="00BE6DD4">
        <w:rPr>
          <w:rFonts w:ascii="Times New Roman" w:hAnsi="Times New Roman" w:cs="Times New Roman"/>
          <w:sz w:val="24"/>
          <w:szCs w:val="24"/>
        </w:rPr>
        <w:t>theo</w:t>
      </w:r>
      <w:proofErr w:type="gramEnd"/>
      <w:r w:rsidR="00BE6DD4">
        <w:rPr>
          <w:rFonts w:ascii="Times New Roman" w:hAnsi="Times New Roman" w:cs="Times New Roman"/>
          <w:sz w:val="24"/>
          <w:szCs w:val="24"/>
        </w:rPr>
        <w:t xml:space="preserve"> dự án và thiết kế chế tạo thực tiễn khá tốt. </w:t>
      </w:r>
      <w:proofErr w:type="gramStart"/>
      <w:r w:rsidR="00BE6DD4">
        <w:rPr>
          <w:rFonts w:ascii="Times New Roman" w:hAnsi="Times New Roman" w:cs="Times New Roman"/>
          <w:sz w:val="24"/>
          <w:szCs w:val="24"/>
        </w:rPr>
        <w:t>Trong khi đó, Sinh viên và Giảng viên vẫn chưa đánh giá cao về tiêu chí này.</w:t>
      </w:r>
      <w:proofErr w:type="gramEnd"/>
    </w:p>
    <w:p w:rsidR="00E06336" w:rsidRDefault="00E06336" w:rsidP="00E06336">
      <w:pPr>
        <w:autoSpaceDE w:val="0"/>
        <w:autoSpaceDN w:val="0"/>
        <w:adjustRightInd w:val="0"/>
        <w:spacing w:after="0" w:line="400" w:lineRule="atLeast"/>
        <w:rPr>
          <w:rFonts w:ascii="Times New Roman" w:hAnsi="Times New Roman" w:cs="Times New Roman"/>
          <w:b/>
          <w:bCs/>
          <w:color w:val="000000"/>
          <w:sz w:val="24"/>
          <w:szCs w:val="24"/>
        </w:rPr>
      </w:pPr>
      <w:r w:rsidRPr="00852D0C">
        <w:rPr>
          <w:rFonts w:ascii="Times New Roman" w:hAnsi="Times New Roman" w:cs="Times New Roman"/>
          <w:b/>
          <w:sz w:val="24"/>
          <w:szCs w:val="24"/>
        </w:rPr>
        <w:t xml:space="preserve">20. </w:t>
      </w:r>
      <w:r w:rsidRPr="00A92BD0">
        <w:rPr>
          <w:rFonts w:ascii="Times New Roman" w:hAnsi="Times New Roman" w:cs="Times New Roman"/>
          <w:b/>
          <w:bCs/>
          <w:color w:val="000000"/>
          <w:sz w:val="24"/>
          <w:szCs w:val="24"/>
        </w:rPr>
        <w:t>Tăng cường đổi mới kiểm tra, đánh giá quá trình</w:t>
      </w:r>
    </w:p>
    <w:p w:rsidR="00281467" w:rsidRPr="00A92BD0" w:rsidRDefault="00281467" w:rsidP="00281467">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b/>
          <w:sz w:val="24"/>
          <w:szCs w:val="24"/>
        </w:rPr>
        <w:t>CB-GV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E06336">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Tăng cường đổi mới kiểm tra, đánh giá quá trình</w:t>
            </w:r>
          </w:p>
        </w:tc>
      </w:tr>
      <w:tr w:rsidR="009E5ADE" w:rsidRPr="009E5ADE" w:rsidTr="00E06336">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E06336">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4C77E2" w:rsidP="009E5ADE">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17</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8.5</w:t>
            </w:r>
          </w:p>
        </w:tc>
      </w:tr>
      <w:tr w:rsidR="009E5ADE" w:rsidRPr="009E5ADE" w:rsidTr="00E0633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27.0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27.0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35.5</w:t>
            </w:r>
          </w:p>
        </w:tc>
      </w:tr>
      <w:tr w:rsidR="009E5ADE" w:rsidRPr="009E5ADE" w:rsidTr="00E0633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122</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61.0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61.0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96.5</w:t>
            </w:r>
          </w:p>
        </w:tc>
      </w:tr>
      <w:tr w:rsidR="009E5ADE" w:rsidRPr="009E5ADE" w:rsidTr="00E0633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E06336">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Doanh nghiệp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D36CAB" w:rsidRPr="001734FB" w:rsidTr="00816EE0">
        <w:trPr>
          <w:cantSplit/>
        </w:trPr>
        <w:tc>
          <w:tcPr>
            <w:tcW w:w="9082" w:type="dxa"/>
            <w:gridSpan w:val="6"/>
            <w:tcBorders>
              <w:top w:val="nil"/>
              <w:left w:val="nil"/>
              <w:bottom w:val="nil"/>
              <w:right w:val="nil"/>
            </w:tcBorders>
            <w:shd w:val="clear" w:color="auto" w:fill="FFFFFF"/>
          </w:tcPr>
          <w:p w:rsidR="00D36CAB" w:rsidRPr="001734FB" w:rsidRDefault="00D36CA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b/>
                <w:bCs/>
                <w:color w:val="000000"/>
                <w:sz w:val="18"/>
                <w:szCs w:val="18"/>
              </w:rPr>
              <w:t>Tăng cường đổi mới kiểm tra, đánh giá quá trình</w:t>
            </w:r>
          </w:p>
        </w:tc>
      </w:tr>
      <w:tr w:rsidR="00D36CAB" w:rsidRPr="001734FB"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D36CAB" w:rsidRPr="001734FB" w:rsidRDefault="00D36CAB"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D36CAB" w:rsidRPr="001734FB" w:rsidRDefault="00D36CA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D36CAB" w:rsidRPr="001734FB" w:rsidRDefault="00D36CA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D36CAB" w:rsidRPr="001734FB" w:rsidRDefault="00D36CA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D36CAB" w:rsidRPr="001734FB" w:rsidRDefault="00D36CAB" w:rsidP="00816EE0">
            <w:pPr>
              <w:autoSpaceDE w:val="0"/>
              <w:autoSpaceDN w:val="0"/>
              <w:adjustRightInd w:val="0"/>
              <w:spacing w:after="0" w:line="320" w:lineRule="atLeast"/>
              <w:ind w:left="60" w:right="60"/>
              <w:jc w:val="center"/>
              <w:rPr>
                <w:rFonts w:ascii="Arial" w:hAnsi="Arial" w:cs="Arial"/>
                <w:color w:val="000000"/>
                <w:sz w:val="18"/>
                <w:szCs w:val="18"/>
              </w:rPr>
            </w:pPr>
            <w:r w:rsidRPr="001734FB">
              <w:rPr>
                <w:rFonts w:ascii="Arial" w:hAnsi="Arial" w:cs="Arial"/>
                <w:color w:val="000000"/>
                <w:sz w:val="18"/>
                <w:szCs w:val="18"/>
              </w:rPr>
              <w:t>Cumulative Percent</w:t>
            </w:r>
          </w:p>
        </w:tc>
      </w:tr>
      <w:tr w:rsidR="00D36CAB" w:rsidRPr="001734FB"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D36CAB" w:rsidRPr="001734FB"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w:t>
            </w:r>
          </w:p>
        </w:tc>
        <w:tc>
          <w:tcPr>
            <w:tcW w:w="1226" w:type="dxa"/>
            <w:tcBorders>
              <w:top w:val="single" w:sz="16" w:space="0" w:color="000000"/>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672" w:type="dxa"/>
            <w:tcBorders>
              <w:top w:val="single" w:sz="16" w:space="0" w:color="000000"/>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c>
          <w:tcPr>
            <w:tcW w:w="1783" w:type="dxa"/>
            <w:tcBorders>
              <w:top w:val="single" w:sz="16" w:space="0" w:color="000000"/>
              <w:bottom w:val="nil"/>
              <w:right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30.0</w:t>
            </w:r>
          </w:p>
        </w:tc>
      </w:tr>
      <w:tr w:rsidR="00D36CA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D36CAB" w:rsidRPr="001734FB" w:rsidRDefault="00D36CA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w:t>
            </w:r>
          </w:p>
        </w:tc>
        <w:tc>
          <w:tcPr>
            <w:tcW w:w="1226" w:type="dxa"/>
            <w:tcBorders>
              <w:top w:val="nil"/>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672" w:type="dxa"/>
            <w:tcBorders>
              <w:top w:val="nil"/>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783" w:type="dxa"/>
            <w:tcBorders>
              <w:top w:val="nil"/>
              <w:bottom w:val="nil"/>
              <w:right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r>
      <w:tr w:rsidR="00D36CA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D36CAB" w:rsidRPr="001734FB" w:rsidRDefault="00D36CA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w:t>
            </w:r>
          </w:p>
        </w:tc>
        <w:tc>
          <w:tcPr>
            <w:tcW w:w="1226" w:type="dxa"/>
            <w:tcBorders>
              <w:top w:val="nil"/>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672" w:type="dxa"/>
            <w:tcBorders>
              <w:top w:val="nil"/>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40.0</w:t>
            </w:r>
          </w:p>
        </w:tc>
        <w:tc>
          <w:tcPr>
            <w:tcW w:w="1783" w:type="dxa"/>
            <w:tcBorders>
              <w:top w:val="nil"/>
              <w:bottom w:val="nil"/>
              <w:right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80.0</w:t>
            </w:r>
          </w:p>
        </w:tc>
      </w:tr>
      <w:tr w:rsidR="00D36CA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D36CAB" w:rsidRPr="001734FB" w:rsidRDefault="00D36CA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w:t>
            </w:r>
          </w:p>
        </w:tc>
        <w:tc>
          <w:tcPr>
            <w:tcW w:w="1226" w:type="dxa"/>
            <w:tcBorders>
              <w:top w:val="nil"/>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672" w:type="dxa"/>
            <w:tcBorders>
              <w:top w:val="nil"/>
              <w:bottom w:val="nil"/>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20.0</w:t>
            </w:r>
          </w:p>
        </w:tc>
        <w:tc>
          <w:tcPr>
            <w:tcW w:w="1783" w:type="dxa"/>
            <w:tcBorders>
              <w:top w:val="nil"/>
              <w:bottom w:val="nil"/>
              <w:right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r>
      <w:tr w:rsidR="00D36CAB" w:rsidRPr="001734FB"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D36CAB" w:rsidRPr="001734FB" w:rsidRDefault="00D36CAB"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rPr>
                <w:rFonts w:ascii="Arial" w:hAnsi="Arial" w:cs="Arial"/>
                <w:color w:val="000000"/>
                <w:sz w:val="18"/>
                <w:szCs w:val="18"/>
              </w:rPr>
            </w:pPr>
            <w:r w:rsidRPr="001734FB">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w:t>
            </w:r>
          </w:p>
        </w:tc>
        <w:tc>
          <w:tcPr>
            <w:tcW w:w="1226" w:type="dxa"/>
            <w:tcBorders>
              <w:top w:val="nil"/>
              <w:bottom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D36CAB" w:rsidRPr="001734FB" w:rsidRDefault="00D36CAB" w:rsidP="00816EE0">
            <w:pPr>
              <w:autoSpaceDE w:val="0"/>
              <w:autoSpaceDN w:val="0"/>
              <w:adjustRightInd w:val="0"/>
              <w:spacing w:after="0" w:line="320" w:lineRule="atLeast"/>
              <w:ind w:left="60" w:right="60"/>
              <w:jc w:val="right"/>
              <w:rPr>
                <w:rFonts w:ascii="Arial" w:hAnsi="Arial" w:cs="Arial"/>
                <w:color w:val="000000"/>
                <w:sz w:val="18"/>
                <w:szCs w:val="18"/>
              </w:rPr>
            </w:pPr>
            <w:r w:rsidRPr="001734FB">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D36CAB" w:rsidRPr="001734FB" w:rsidRDefault="00D36CAB"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E22428" w:rsidRPr="00A92BD0" w:rsidTr="00816EE0">
        <w:trPr>
          <w:cantSplit/>
        </w:trPr>
        <w:tc>
          <w:tcPr>
            <w:tcW w:w="9082" w:type="dxa"/>
            <w:gridSpan w:val="6"/>
            <w:tcBorders>
              <w:top w:val="nil"/>
              <w:left w:val="nil"/>
              <w:bottom w:val="nil"/>
              <w:right w:val="nil"/>
            </w:tcBorders>
            <w:shd w:val="clear" w:color="auto" w:fill="FFFFFF"/>
          </w:tcPr>
          <w:p w:rsidR="00E22428" w:rsidRPr="00A92BD0" w:rsidRDefault="00E22428" w:rsidP="00816EE0">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b/>
                <w:bCs/>
                <w:color w:val="000000"/>
                <w:sz w:val="18"/>
                <w:szCs w:val="18"/>
              </w:rPr>
              <w:t>Tăng cường đổi mới kiểm tra, đánh giá quá trình</w:t>
            </w:r>
          </w:p>
        </w:tc>
      </w:tr>
      <w:tr w:rsidR="00E22428" w:rsidRPr="00A92BD0" w:rsidTr="00816EE0">
        <w:trPr>
          <w:cantSplit/>
        </w:trPr>
        <w:tc>
          <w:tcPr>
            <w:tcW w:w="3008" w:type="dxa"/>
            <w:gridSpan w:val="2"/>
            <w:tcBorders>
              <w:top w:val="single" w:sz="16" w:space="0" w:color="000000"/>
              <w:left w:val="single" w:sz="16" w:space="0" w:color="000000"/>
              <w:bottom w:val="single" w:sz="16" w:space="0" w:color="000000"/>
              <w:right w:val="nil"/>
            </w:tcBorders>
            <w:shd w:val="clear" w:color="auto" w:fill="FFFFFF"/>
          </w:tcPr>
          <w:p w:rsidR="00E22428" w:rsidRPr="00A92BD0" w:rsidRDefault="00E22428" w:rsidP="00816EE0">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E22428" w:rsidRPr="00A92BD0" w:rsidRDefault="00E22428" w:rsidP="00816EE0">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E22428" w:rsidRPr="00A92BD0" w:rsidRDefault="00E22428" w:rsidP="00816EE0">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Percent</w:t>
            </w:r>
          </w:p>
        </w:tc>
        <w:tc>
          <w:tcPr>
            <w:tcW w:w="1672" w:type="dxa"/>
            <w:tcBorders>
              <w:top w:val="single" w:sz="16" w:space="0" w:color="000000"/>
              <w:bottom w:val="single" w:sz="16" w:space="0" w:color="000000"/>
            </w:tcBorders>
            <w:shd w:val="clear" w:color="auto" w:fill="FFFFFF"/>
          </w:tcPr>
          <w:p w:rsidR="00E22428" w:rsidRPr="00A92BD0" w:rsidRDefault="00E22428" w:rsidP="00816EE0">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Valid Percent</w:t>
            </w:r>
          </w:p>
        </w:tc>
        <w:tc>
          <w:tcPr>
            <w:tcW w:w="1783" w:type="dxa"/>
            <w:tcBorders>
              <w:top w:val="single" w:sz="16" w:space="0" w:color="000000"/>
              <w:bottom w:val="single" w:sz="16" w:space="0" w:color="000000"/>
              <w:right w:val="single" w:sz="16" w:space="0" w:color="000000"/>
            </w:tcBorders>
            <w:shd w:val="clear" w:color="auto" w:fill="FFFFFF"/>
          </w:tcPr>
          <w:p w:rsidR="00E22428" w:rsidRPr="00A92BD0" w:rsidRDefault="00E22428" w:rsidP="00816EE0">
            <w:pPr>
              <w:autoSpaceDE w:val="0"/>
              <w:autoSpaceDN w:val="0"/>
              <w:adjustRightInd w:val="0"/>
              <w:spacing w:after="0" w:line="320" w:lineRule="atLeast"/>
              <w:ind w:left="60" w:right="60"/>
              <w:jc w:val="center"/>
              <w:rPr>
                <w:rFonts w:ascii="Arial" w:hAnsi="Arial" w:cs="Arial"/>
                <w:color w:val="000000"/>
                <w:sz w:val="18"/>
                <w:szCs w:val="18"/>
              </w:rPr>
            </w:pPr>
            <w:r w:rsidRPr="00A92BD0">
              <w:rPr>
                <w:rFonts w:ascii="Arial" w:hAnsi="Arial" w:cs="Arial"/>
                <w:color w:val="000000"/>
                <w:sz w:val="18"/>
                <w:szCs w:val="18"/>
              </w:rPr>
              <w:t>Cumulative Percent</w:t>
            </w:r>
          </w:p>
        </w:tc>
      </w:tr>
      <w:tr w:rsidR="00E22428" w:rsidRPr="00A92BD0" w:rsidTr="00816EE0">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Valid</w:t>
            </w:r>
          </w:p>
        </w:tc>
        <w:tc>
          <w:tcPr>
            <w:tcW w:w="2117" w:type="dxa"/>
            <w:tcBorders>
              <w:top w:val="single" w:sz="16" w:space="0" w:color="000000"/>
              <w:left w:val="nil"/>
              <w:bottom w:val="nil"/>
              <w:right w:val="single" w:sz="16" w:space="0" w:color="000000"/>
            </w:tcBorders>
            <w:shd w:val="clear" w:color="auto" w:fill="FFFFFF"/>
            <w:vAlign w:val="center"/>
          </w:tcPr>
          <w:p w:rsidR="00E22428" w:rsidRPr="00A92BD0" w:rsidRDefault="004C77E2" w:rsidP="00816EE0">
            <w:pPr>
              <w:autoSpaceDE w:val="0"/>
              <w:autoSpaceDN w:val="0"/>
              <w:adjustRightInd w:val="0"/>
              <w:spacing w:after="0" w:line="320" w:lineRule="atLeast"/>
              <w:ind w:left="60" w:right="60"/>
              <w:rPr>
                <w:rFonts w:ascii="Arial" w:hAnsi="Arial" w:cs="Arial"/>
                <w:color w:val="000000"/>
                <w:sz w:val="18"/>
                <w:szCs w:val="18"/>
              </w:rPr>
            </w:pPr>
            <w:r>
              <w:rPr>
                <w:rFonts w:ascii="Arial" w:hAnsi="Arial" w:cs="Arial"/>
                <w:color w:val="000000"/>
                <w:sz w:val="18"/>
                <w:szCs w:val="18"/>
              </w:rPr>
              <w:t>Không có ý kiến</w:t>
            </w:r>
          </w:p>
        </w:tc>
        <w:tc>
          <w:tcPr>
            <w:tcW w:w="1393" w:type="dxa"/>
            <w:tcBorders>
              <w:top w:val="single" w:sz="16" w:space="0" w:color="000000"/>
              <w:left w:val="single" w:sz="16" w:space="0" w:color="000000"/>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w:t>
            </w:r>
          </w:p>
        </w:tc>
        <w:tc>
          <w:tcPr>
            <w:tcW w:w="1226" w:type="dxa"/>
            <w:tcBorders>
              <w:top w:val="single" w:sz="16" w:space="0" w:color="000000"/>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13.0</w:t>
            </w:r>
          </w:p>
        </w:tc>
        <w:tc>
          <w:tcPr>
            <w:tcW w:w="1672" w:type="dxa"/>
            <w:tcBorders>
              <w:top w:val="single" w:sz="16" w:space="0" w:color="000000"/>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13.0</w:t>
            </w:r>
          </w:p>
        </w:tc>
        <w:tc>
          <w:tcPr>
            <w:tcW w:w="1783" w:type="dxa"/>
            <w:tcBorders>
              <w:top w:val="single" w:sz="16" w:space="0" w:color="000000"/>
              <w:bottom w:val="nil"/>
              <w:right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13.0</w:t>
            </w:r>
          </w:p>
        </w:tc>
      </w:tr>
      <w:tr w:rsidR="00E22428" w:rsidRPr="00A92BD0"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22428" w:rsidRPr="00A92BD0" w:rsidRDefault="00E22428"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53</w:t>
            </w:r>
          </w:p>
        </w:tc>
        <w:tc>
          <w:tcPr>
            <w:tcW w:w="1226" w:type="dxa"/>
            <w:tcBorders>
              <w:top w:val="nil"/>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26.5</w:t>
            </w:r>
          </w:p>
        </w:tc>
        <w:tc>
          <w:tcPr>
            <w:tcW w:w="1672" w:type="dxa"/>
            <w:tcBorders>
              <w:top w:val="nil"/>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26.5</w:t>
            </w:r>
          </w:p>
        </w:tc>
        <w:tc>
          <w:tcPr>
            <w:tcW w:w="1783" w:type="dxa"/>
            <w:tcBorders>
              <w:top w:val="nil"/>
              <w:bottom w:val="nil"/>
              <w:right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39.5</w:t>
            </w:r>
          </w:p>
        </w:tc>
      </w:tr>
      <w:tr w:rsidR="00E22428" w:rsidRPr="00A92BD0"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22428" w:rsidRPr="00A92BD0" w:rsidRDefault="00E22428"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105</w:t>
            </w:r>
          </w:p>
        </w:tc>
        <w:tc>
          <w:tcPr>
            <w:tcW w:w="1226" w:type="dxa"/>
            <w:tcBorders>
              <w:top w:val="nil"/>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52.5</w:t>
            </w:r>
          </w:p>
        </w:tc>
        <w:tc>
          <w:tcPr>
            <w:tcW w:w="1672" w:type="dxa"/>
            <w:tcBorders>
              <w:top w:val="nil"/>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52.5</w:t>
            </w:r>
          </w:p>
        </w:tc>
        <w:tc>
          <w:tcPr>
            <w:tcW w:w="1783" w:type="dxa"/>
            <w:tcBorders>
              <w:top w:val="nil"/>
              <w:bottom w:val="nil"/>
              <w:right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92.0</w:t>
            </w:r>
          </w:p>
        </w:tc>
      </w:tr>
      <w:tr w:rsidR="00E22428" w:rsidRPr="00A92BD0"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22428" w:rsidRPr="00A92BD0" w:rsidRDefault="00E22428"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nil"/>
              <w:right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16</w:t>
            </w:r>
          </w:p>
        </w:tc>
        <w:tc>
          <w:tcPr>
            <w:tcW w:w="1226" w:type="dxa"/>
            <w:tcBorders>
              <w:top w:val="nil"/>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8.0</w:t>
            </w:r>
          </w:p>
        </w:tc>
        <w:tc>
          <w:tcPr>
            <w:tcW w:w="1672" w:type="dxa"/>
            <w:tcBorders>
              <w:top w:val="nil"/>
              <w:bottom w:val="nil"/>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8.0</w:t>
            </w:r>
          </w:p>
        </w:tc>
        <w:tc>
          <w:tcPr>
            <w:tcW w:w="1783" w:type="dxa"/>
            <w:tcBorders>
              <w:top w:val="nil"/>
              <w:bottom w:val="nil"/>
              <w:right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r>
      <w:tr w:rsidR="00E22428" w:rsidRPr="00A92BD0" w:rsidTr="00816EE0">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E22428" w:rsidRPr="00A92BD0" w:rsidRDefault="00E22428" w:rsidP="00816EE0">
            <w:pPr>
              <w:autoSpaceDE w:val="0"/>
              <w:autoSpaceDN w:val="0"/>
              <w:adjustRightInd w:val="0"/>
              <w:spacing w:after="0" w:line="240" w:lineRule="auto"/>
              <w:rPr>
                <w:rFonts w:ascii="Arial" w:hAnsi="Arial" w:cs="Arial"/>
                <w:color w:val="000000"/>
                <w:sz w:val="18"/>
                <w:szCs w:val="18"/>
              </w:rPr>
            </w:pPr>
          </w:p>
        </w:tc>
        <w:tc>
          <w:tcPr>
            <w:tcW w:w="2117" w:type="dxa"/>
            <w:tcBorders>
              <w:top w:val="nil"/>
              <w:left w:val="nil"/>
              <w:bottom w:val="single" w:sz="16" w:space="0" w:color="000000"/>
              <w:right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rPr>
                <w:rFonts w:ascii="Arial" w:hAnsi="Arial" w:cs="Arial"/>
                <w:color w:val="000000"/>
                <w:sz w:val="18"/>
                <w:szCs w:val="18"/>
              </w:rPr>
            </w:pPr>
            <w:r w:rsidRPr="00A92BD0">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672" w:type="dxa"/>
            <w:tcBorders>
              <w:top w:val="nil"/>
              <w:bottom w:val="single" w:sz="16" w:space="0" w:color="000000"/>
            </w:tcBorders>
            <w:shd w:val="clear" w:color="auto" w:fill="FFFFFF"/>
            <w:vAlign w:val="center"/>
          </w:tcPr>
          <w:p w:rsidR="00E22428" w:rsidRPr="00A92BD0" w:rsidRDefault="00E22428" w:rsidP="00816EE0">
            <w:pPr>
              <w:autoSpaceDE w:val="0"/>
              <w:autoSpaceDN w:val="0"/>
              <w:adjustRightInd w:val="0"/>
              <w:spacing w:after="0" w:line="320" w:lineRule="atLeast"/>
              <w:ind w:left="60" w:right="60"/>
              <w:jc w:val="right"/>
              <w:rPr>
                <w:rFonts w:ascii="Arial" w:hAnsi="Arial" w:cs="Arial"/>
                <w:color w:val="000000"/>
                <w:sz w:val="18"/>
                <w:szCs w:val="18"/>
              </w:rPr>
            </w:pPr>
            <w:r w:rsidRPr="00A92BD0">
              <w:rPr>
                <w:rFonts w:ascii="Arial" w:hAnsi="Arial" w:cs="Arial"/>
                <w:color w:val="000000"/>
                <w:sz w:val="18"/>
                <w:szCs w:val="18"/>
              </w:rPr>
              <w:t>100.0</w:t>
            </w:r>
          </w:p>
        </w:tc>
        <w:tc>
          <w:tcPr>
            <w:tcW w:w="1783" w:type="dxa"/>
            <w:tcBorders>
              <w:top w:val="nil"/>
              <w:bottom w:val="single" w:sz="16" w:space="0" w:color="000000"/>
              <w:right w:val="single" w:sz="16" w:space="0" w:color="000000"/>
            </w:tcBorders>
            <w:shd w:val="clear" w:color="auto" w:fill="FFFFFF"/>
          </w:tcPr>
          <w:p w:rsidR="00E22428" w:rsidRPr="00A92BD0" w:rsidRDefault="00E22428" w:rsidP="00816EE0">
            <w:pPr>
              <w:autoSpaceDE w:val="0"/>
              <w:autoSpaceDN w:val="0"/>
              <w:adjustRightInd w:val="0"/>
              <w:spacing w:after="0" w:line="240" w:lineRule="auto"/>
              <w:rPr>
                <w:rFonts w:ascii="Times New Roman" w:hAnsi="Times New Roman" w:cs="Times New Roman"/>
                <w:sz w:val="24"/>
                <w:szCs w:val="24"/>
              </w:rPr>
            </w:pPr>
          </w:p>
        </w:tc>
      </w:tr>
    </w:tbl>
    <w:p w:rsidR="00281467" w:rsidRPr="00281467" w:rsidRDefault="00281467" w:rsidP="00281467">
      <w:pPr>
        <w:autoSpaceDE w:val="0"/>
        <w:autoSpaceDN w:val="0"/>
        <w:adjustRightInd w:val="0"/>
        <w:spacing w:after="0" w:line="400" w:lineRule="atLeast"/>
        <w:rPr>
          <w:rFonts w:ascii="Times New Roman" w:hAnsi="Times New Roman" w:cs="Times New Roman"/>
          <w:b/>
          <w:sz w:val="24"/>
          <w:szCs w:val="24"/>
        </w:rPr>
      </w:pPr>
      <w:r w:rsidRPr="00281467">
        <w:rPr>
          <w:rFonts w:ascii="Times New Roman" w:hAnsi="Times New Roman" w:cs="Times New Roman"/>
          <w:b/>
          <w:sz w:val="24"/>
          <w:szCs w:val="24"/>
        </w:rPr>
        <w:t>Biểu đồ đối sánh</w:t>
      </w:r>
    </w:p>
    <w:p w:rsidR="009E5ADE" w:rsidRPr="009E5ADE" w:rsidRDefault="008C15F2"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F9E264" wp14:editId="1B6F02E7">
            <wp:extent cx="4593143" cy="2309785"/>
            <wp:effectExtent l="0" t="0" r="17145" b="14605"/>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356EBC" w:rsidRPr="00A92BD0" w:rsidRDefault="00356EBC" w:rsidP="00356EBC">
      <w:pPr>
        <w:autoSpaceDE w:val="0"/>
        <w:autoSpaceDN w:val="0"/>
        <w:adjustRightInd w:val="0"/>
        <w:spacing w:after="0" w:line="400" w:lineRule="atLeast"/>
        <w:rPr>
          <w:rFonts w:ascii="Times New Roman" w:hAnsi="Times New Roman" w:cs="Times New Roman"/>
          <w:sz w:val="24"/>
          <w:szCs w:val="24"/>
        </w:rPr>
      </w:pPr>
      <w:r w:rsidRPr="003E60E6">
        <w:rPr>
          <w:rFonts w:ascii="Times New Roman" w:hAnsi="Times New Roman" w:cs="Times New Roman"/>
          <w:b/>
          <w:sz w:val="24"/>
          <w:szCs w:val="24"/>
        </w:rPr>
        <w:t>Đánh giá thực trạng:</w:t>
      </w:r>
      <w:r>
        <w:rPr>
          <w:rFonts w:ascii="Times New Roman" w:hAnsi="Times New Roman" w:cs="Times New Roman"/>
          <w:sz w:val="24"/>
          <w:szCs w:val="24"/>
        </w:rPr>
        <w:t xml:space="preserve"> </w:t>
      </w:r>
      <w:r w:rsidR="00BE6DD4">
        <w:rPr>
          <w:rFonts w:ascii="Times New Roman" w:hAnsi="Times New Roman" w:cs="Times New Roman"/>
          <w:sz w:val="24"/>
          <w:szCs w:val="24"/>
        </w:rPr>
        <w:t>Việc tăng cường đổi mới trong kiểm tra đánh giá quá trình của chương trình đào tạo hiện nay đang nhận được sự</w:t>
      </w:r>
      <w:r w:rsidR="007E7543">
        <w:rPr>
          <w:rFonts w:ascii="Times New Roman" w:hAnsi="Times New Roman" w:cs="Times New Roman"/>
          <w:sz w:val="24"/>
          <w:szCs w:val="24"/>
        </w:rPr>
        <w:t xml:space="preserve"> đánh giá đồng ý</w:t>
      </w:r>
      <w:r w:rsidR="00BE6DD4">
        <w:rPr>
          <w:rFonts w:ascii="Times New Roman" w:hAnsi="Times New Roman" w:cs="Times New Roman"/>
          <w:sz w:val="24"/>
          <w:szCs w:val="24"/>
        </w:rPr>
        <w:t xml:space="preserve"> từ các đối tượng được khảo sát.</w:t>
      </w:r>
    </w:p>
    <w:p w:rsidR="009E5ADE" w:rsidRPr="009E5ADE" w:rsidRDefault="009E5ADE" w:rsidP="009E5ADE">
      <w:pPr>
        <w:autoSpaceDE w:val="0"/>
        <w:autoSpaceDN w:val="0"/>
        <w:adjustRightInd w:val="0"/>
        <w:spacing w:after="0" w:line="400" w:lineRule="atLeast"/>
        <w:rPr>
          <w:rFonts w:ascii="Times New Roman" w:hAnsi="Times New Roman" w:cs="Times New Roman"/>
          <w:sz w:val="24"/>
          <w:szCs w:val="24"/>
        </w:rPr>
      </w:pPr>
    </w:p>
    <w:p w:rsidR="00C46E21" w:rsidRDefault="00C46E21"/>
    <w:sectPr w:rsidR="00C46E21" w:rsidSect="00E06336">
      <w:pgSz w:w="12240" w:h="16836" w:orient="landscape"/>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ADE"/>
    <w:rsid w:val="000051DE"/>
    <w:rsid w:val="00007DDE"/>
    <w:rsid w:val="00012458"/>
    <w:rsid w:val="00016F03"/>
    <w:rsid w:val="00045FC0"/>
    <w:rsid w:val="000F03FC"/>
    <w:rsid w:val="00153BB3"/>
    <w:rsid w:val="00171FF0"/>
    <w:rsid w:val="0019179C"/>
    <w:rsid w:val="001B6D30"/>
    <w:rsid w:val="001D5FA4"/>
    <w:rsid w:val="00281467"/>
    <w:rsid w:val="002E7827"/>
    <w:rsid w:val="003157D7"/>
    <w:rsid w:val="00356A93"/>
    <w:rsid w:val="00356EBC"/>
    <w:rsid w:val="0036192B"/>
    <w:rsid w:val="003641DB"/>
    <w:rsid w:val="003D5B22"/>
    <w:rsid w:val="003E60E6"/>
    <w:rsid w:val="00431993"/>
    <w:rsid w:val="00473B54"/>
    <w:rsid w:val="004C6C30"/>
    <w:rsid w:val="004C77E2"/>
    <w:rsid w:val="004D01CC"/>
    <w:rsid w:val="004E6331"/>
    <w:rsid w:val="00501355"/>
    <w:rsid w:val="005136E7"/>
    <w:rsid w:val="00564DCF"/>
    <w:rsid w:val="005709C4"/>
    <w:rsid w:val="005B0363"/>
    <w:rsid w:val="005E3525"/>
    <w:rsid w:val="005E3E1D"/>
    <w:rsid w:val="006A3E76"/>
    <w:rsid w:val="006A65AD"/>
    <w:rsid w:val="006B4A5A"/>
    <w:rsid w:val="006E6347"/>
    <w:rsid w:val="006E7A39"/>
    <w:rsid w:val="00702D24"/>
    <w:rsid w:val="007179E0"/>
    <w:rsid w:val="00741DB8"/>
    <w:rsid w:val="00755A79"/>
    <w:rsid w:val="00796E0A"/>
    <w:rsid w:val="007E7543"/>
    <w:rsid w:val="00800F1D"/>
    <w:rsid w:val="00816EE0"/>
    <w:rsid w:val="0081722B"/>
    <w:rsid w:val="00844F05"/>
    <w:rsid w:val="00857DDE"/>
    <w:rsid w:val="008C15F2"/>
    <w:rsid w:val="009648DB"/>
    <w:rsid w:val="00980B24"/>
    <w:rsid w:val="009A1096"/>
    <w:rsid w:val="009E5ADE"/>
    <w:rsid w:val="00A422B4"/>
    <w:rsid w:val="00A71C24"/>
    <w:rsid w:val="00A97DC5"/>
    <w:rsid w:val="00AE4260"/>
    <w:rsid w:val="00B76800"/>
    <w:rsid w:val="00B76D41"/>
    <w:rsid w:val="00BE6DD4"/>
    <w:rsid w:val="00BF7769"/>
    <w:rsid w:val="00C1662B"/>
    <w:rsid w:val="00C46E21"/>
    <w:rsid w:val="00CB51E3"/>
    <w:rsid w:val="00CF480E"/>
    <w:rsid w:val="00D36CAB"/>
    <w:rsid w:val="00D71E6F"/>
    <w:rsid w:val="00D80F1C"/>
    <w:rsid w:val="00D82D49"/>
    <w:rsid w:val="00D91290"/>
    <w:rsid w:val="00DE56D6"/>
    <w:rsid w:val="00E06336"/>
    <w:rsid w:val="00E22428"/>
    <w:rsid w:val="00E30756"/>
    <w:rsid w:val="00E56C44"/>
    <w:rsid w:val="00ED7F63"/>
    <w:rsid w:val="00F01425"/>
    <w:rsid w:val="00F14B91"/>
    <w:rsid w:val="00F51C68"/>
    <w:rsid w:val="00F82E07"/>
    <w:rsid w:val="00F8498E"/>
    <w:rsid w:val="00F85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5ADE"/>
    <w:pPr>
      <w:autoSpaceDE w:val="0"/>
      <w:autoSpaceDN w:val="0"/>
      <w:adjustRightInd w:val="0"/>
      <w:spacing w:after="0" w:line="240" w:lineRule="auto"/>
      <w:outlineLvl w:val="0"/>
    </w:pPr>
    <w:rPr>
      <w:rFonts w:ascii="Courier New" w:hAnsi="Courier New" w:cs="Courier New"/>
      <w:b/>
      <w:bCs/>
      <w:color w:val="000000"/>
      <w:sz w:val="32"/>
      <w:szCs w:val="32"/>
    </w:rPr>
  </w:style>
  <w:style w:type="paragraph" w:styleId="Heading2">
    <w:name w:val="heading 2"/>
    <w:basedOn w:val="Normal"/>
    <w:next w:val="Normal"/>
    <w:link w:val="Heading2Char"/>
    <w:uiPriority w:val="99"/>
    <w:qFormat/>
    <w:rsid w:val="009E5ADE"/>
    <w:pPr>
      <w:autoSpaceDE w:val="0"/>
      <w:autoSpaceDN w:val="0"/>
      <w:adjustRightInd w:val="0"/>
      <w:spacing w:after="0" w:line="240" w:lineRule="auto"/>
      <w:outlineLvl w:val="1"/>
    </w:pPr>
    <w:rPr>
      <w:rFonts w:ascii="Courier New" w:hAnsi="Courier New" w:cs="Courier New"/>
      <w:b/>
      <w:bCs/>
      <w:i/>
      <w:iCs/>
      <w:color w:val="000000"/>
      <w:sz w:val="28"/>
      <w:szCs w:val="28"/>
    </w:rPr>
  </w:style>
  <w:style w:type="paragraph" w:styleId="Heading3">
    <w:name w:val="heading 3"/>
    <w:basedOn w:val="Normal"/>
    <w:next w:val="Normal"/>
    <w:link w:val="Heading3Char"/>
    <w:uiPriority w:val="99"/>
    <w:qFormat/>
    <w:rsid w:val="009E5ADE"/>
    <w:pPr>
      <w:autoSpaceDE w:val="0"/>
      <w:autoSpaceDN w:val="0"/>
      <w:adjustRightInd w:val="0"/>
      <w:spacing w:after="0" w:line="240" w:lineRule="auto"/>
      <w:outlineLvl w:val="2"/>
    </w:pPr>
    <w:rPr>
      <w:rFonts w:ascii="Courier New" w:hAnsi="Courier New" w:cs="Courier New"/>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ADE"/>
    <w:rPr>
      <w:rFonts w:ascii="Courier New" w:hAnsi="Courier New" w:cs="Courier New"/>
      <w:b/>
      <w:bCs/>
      <w:color w:val="000000"/>
      <w:sz w:val="32"/>
      <w:szCs w:val="32"/>
    </w:rPr>
  </w:style>
  <w:style w:type="character" w:customStyle="1" w:styleId="Heading2Char">
    <w:name w:val="Heading 2 Char"/>
    <w:basedOn w:val="DefaultParagraphFont"/>
    <w:link w:val="Heading2"/>
    <w:uiPriority w:val="99"/>
    <w:rsid w:val="009E5ADE"/>
    <w:rPr>
      <w:rFonts w:ascii="Courier New" w:hAnsi="Courier New" w:cs="Courier New"/>
      <w:b/>
      <w:bCs/>
      <w:i/>
      <w:iCs/>
      <w:color w:val="000000"/>
      <w:sz w:val="28"/>
      <w:szCs w:val="28"/>
    </w:rPr>
  </w:style>
  <w:style w:type="character" w:customStyle="1" w:styleId="Heading3Char">
    <w:name w:val="Heading 3 Char"/>
    <w:basedOn w:val="DefaultParagraphFont"/>
    <w:link w:val="Heading3"/>
    <w:uiPriority w:val="99"/>
    <w:rsid w:val="009E5ADE"/>
    <w:rPr>
      <w:rFonts w:ascii="Courier New" w:hAnsi="Courier New" w:cs="Courier New"/>
      <w:b/>
      <w:bCs/>
      <w:color w:val="000000"/>
      <w:sz w:val="26"/>
      <w:szCs w:val="26"/>
    </w:rPr>
  </w:style>
  <w:style w:type="paragraph" w:styleId="BalloonText">
    <w:name w:val="Balloon Text"/>
    <w:basedOn w:val="Normal"/>
    <w:link w:val="BalloonTextChar"/>
    <w:uiPriority w:val="99"/>
    <w:semiHidden/>
    <w:unhideWhenUsed/>
    <w:rsid w:val="009E5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ADE"/>
    <w:rPr>
      <w:rFonts w:ascii="Tahoma" w:hAnsi="Tahoma" w:cs="Tahoma"/>
      <w:sz w:val="16"/>
      <w:szCs w:val="16"/>
    </w:rPr>
  </w:style>
  <w:style w:type="paragraph" w:styleId="ListParagraph">
    <w:name w:val="List Paragraph"/>
    <w:basedOn w:val="Normal"/>
    <w:uiPriority w:val="34"/>
    <w:qFormat/>
    <w:rsid w:val="002814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5ADE"/>
    <w:pPr>
      <w:autoSpaceDE w:val="0"/>
      <w:autoSpaceDN w:val="0"/>
      <w:adjustRightInd w:val="0"/>
      <w:spacing w:after="0" w:line="240" w:lineRule="auto"/>
      <w:outlineLvl w:val="0"/>
    </w:pPr>
    <w:rPr>
      <w:rFonts w:ascii="Courier New" w:hAnsi="Courier New" w:cs="Courier New"/>
      <w:b/>
      <w:bCs/>
      <w:color w:val="000000"/>
      <w:sz w:val="32"/>
      <w:szCs w:val="32"/>
    </w:rPr>
  </w:style>
  <w:style w:type="paragraph" w:styleId="Heading2">
    <w:name w:val="heading 2"/>
    <w:basedOn w:val="Normal"/>
    <w:next w:val="Normal"/>
    <w:link w:val="Heading2Char"/>
    <w:uiPriority w:val="99"/>
    <w:qFormat/>
    <w:rsid w:val="009E5ADE"/>
    <w:pPr>
      <w:autoSpaceDE w:val="0"/>
      <w:autoSpaceDN w:val="0"/>
      <w:adjustRightInd w:val="0"/>
      <w:spacing w:after="0" w:line="240" w:lineRule="auto"/>
      <w:outlineLvl w:val="1"/>
    </w:pPr>
    <w:rPr>
      <w:rFonts w:ascii="Courier New" w:hAnsi="Courier New" w:cs="Courier New"/>
      <w:b/>
      <w:bCs/>
      <w:i/>
      <w:iCs/>
      <w:color w:val="000000"/>
      <w:sz w:val="28"/>
      <w:szCs w:val="28"/>
    </w:rPr>
  </w:style>
  <w:style w:type="paragraph" w:styleId="Heading3">
    <w:name w:val="heading 3"/>
    <w:basedOn w:val="Normal"/>
    <w:next w:val="Normal"/>
    <w:link w:val="Heading3Char"/>
    <w:uiPriority w:val="99"/>
    <w:qFormat/>
    <w:rsid w:val="009E5ADE"/>
    <w:pPr>
      <w:autoSpaceDE w:val="0"/>
      <w:autoSpaceDN w:val="0"/>
      <w:adjustRightInd w:val="0"/>
      <w:spacing w:after="0" w:line="240" w:lineRule="auto"/>
      <w:outlineLvl w:val="2"/>
    </w:pPr>
    <w:rPr>
      <w:rFonts w:ascii="Courier New" w:hAnsi="Courier New" w:cs="Courier New"/>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ADE"/>
    <w:rPr>
      <w:rFonts w:ascii="Courier New" w:hAnsi="Courier New" w:cs="Courier New"/>
      <w:b/>
      <w:bCs/>
      <w:color w:val="000000"/>
      <w:sz w:val="32"/>
      <w:szCs w:val="32"/>
    </w:rPr>
  </w:style>
  <w:style w:type="character" w:customStyle="1" w:styleId="Heading2Char">
    <w:name w:val="Heading 2 Char"/>
    <w:basedOn w:val="DefaultParagraphFont"/>
    <w:link w:val="Heading2"/>
    <w:uiPriority w:val="99"/>
    <w:rsid w:val="009E5ADE"/>
    <w:rPr>
      <w:rFonts w:ascii="Courier New" w:hAnsi="Courier New" w:cs="Courier New"/>
      <w:b/>
      <w:bCs/>
      <w:i/>
      <w:iCs/>
      <w:color w:val="000000"/>
      <w:sz w:val="28"/>
      <w:szCs w:val="28"/>
    </w:rPr>
  </w:style>
  <w:style w:type="character" w:customStyle="1" w:styleId="Heading3Char">
    <w:name w:val="Heading 3 Char"/>
    <w:basedOn w:val="DefaultParagraphFont"/>
    <w:link w:val="Heading3"/>
    <w:uiPriority w:val="99"/>
    <w:rsid w:val="009E5ADE"/>
    <w:rPr>
      <w:rFonts w:ascii="Courier New" w:hAnsi="Courier New" w:cs="Courier New"/>
      <w:b/>
      <w:bCs/>
      <w:color w:val="000000"/>
      <w:sz w:val="26"/>
      <w:szCs w:val="26"/>
    </w:rPr>
  </w:style>
  <w:style w:type="paragraph" w:styleId="BalloonText">
    <w:name w:val="Balloon Text"/>
    <w:basedOn w:val="Normal"/>
    <w:link w:val="BalloonTextChar"/>
    <w:uiPriority w:val="99"/>
    <w:semiHidden/>
    <w:unhideWhenUsed/>
    <w:rsid w:val="009E5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ADE"/>
    <w:rPr>
      <w:rFonts w:ascii="Tahoma" w:hAnsi="Tahoma" w:cs="Tahoma"/>
      <w:sz w:val="16"/>
      <w:szCs w:val="16"/>
    </w:rPr>
  </w:style>
  <w:style w:type="paragraph" w:styleId="ListParagraph">
    <w:name w:val="List Paragraph"/>
    <w:basedOn w:val="Normal"/>
    <w:uiPriority w:val="34"/>
    <w:qFormat/>
    <w:rsid w:val="002814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18" Type="http://schemas.openxmlformats.org/officeDocument/2006/relationships/chart" Target="charts/chart13.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chart" Target="charts/chart16.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chart" Target="charts/chart12.xml"/><Relationship Id="rId25" Type="http://schemas.openxmlformats.org/officeDocument/2006/relationships/chart" Target="charts/chart20.xml"/><Relationship Id="rId2" Type="http://schemas.openxmlformats.org/officeDocument/2006/relationships/styles" Target="styles.xml"/><Relationship Id="rId16" Type="http://schemas.openxmlformats.org/officeDocument/2006/relationships/chart" Target="charts/chart11.xml"/><Relationship Id="rId20"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24" Type="http://schemas.openxmlformats.org/officeDocument/2006/relationships/chart" Target="charts/chart19.xml"/><Relationship Id="rId5" Type="http://schemas.openxmlformats.org/officeDocument/2006/relationships/webSettings" Target="webSettings.xml"/><Relationship Id="rId15" Type="http://schemas.openxmlformats.org/officeDocument/2006/relationships/chart" Target="charts/chart10.xml"/><Relationship Id="rId23" Type="http://schemas.openxmlformats.org/officeDocument/2006/relationships/chart" Target="charts/chart18.xml"/><Relationship Id="rId10" Type="http://schemas.openxmlformats.org/officeDocument/2006/relationships/chart" Target="charts/chart5.xml"/><Relationship Id="rId19" Type="http://schemas.openxmlformats.org/officeDocument/2006/relationships/chart" Target="charts/chart14.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chart" Target="charts/chart9.xml"/><Relationship Id="rId22" Type="http://schemas.openxmlformats.org/officeDocument/2006/relationships/chart" Target="charts/chart17.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20.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5.5</c:v>
                </c:pt>
                <c:pt idx="1">
                  <c:v>39.5</c:v>
                </c:pt>
                <c:pt idx="2">
                  <c:v>53.5</c:v>
                </c:pt>
                <c:pt idx="3">
                  <c:v>1.5</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3</c:v>
                </c:pt>
                <c:pt idx="1">
                  <c:v>32</c:v>
                </c:pt>
                <c:pt idx="2">
                  <c:v>65</c:v>
                </c:pt>
                <c:pt idx="3">
                  <c:v>0</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17.5</c:v>
                </c:pt>
                <c:pt idx="1">
                  <c:v>48.5</c:v>
                </c:pt>
                <c:pt idx="2">
                  <c:v>31.5</c:v>
                </c:pt>
                <c:pt idx="3">
                  <c:v>2.5</c:v>
                </c:pt>
              </c:numCache>
            </c:numRef>
          </c:val>
        </c:ser>
        <c:dLbls>
          <c:showLegendKey val="0"/>
          <c:showVal val="1"/>
          <c:showCatName val="0"/>
          <c:showSerName val="0"/>
          <c:showPercent val="0"/>
          <c:showBubbleSize val="0"/>
        </c:dLbls>
        <c:gapWidth val="150"/>
        <c:shape val="cylinder"/>
        <c:axId val="162459008"/>
        <c:axId val="162460800"/>
        <c:axId val="0"/>
      </c:bar3DChart>
      <c:catAx>
        <c:axId val="162459008"/>
        <c:scaling>
          <c:orientation val="minMax"/>
        </c:scaling>
        <c:delete val="0"/>
        <c:axPos val="b"/>
        <c:majorTickMark val="none"/>
        <c:minorTickMark val="none"/>
        <c:tickLblPos val="nextTo"/>
        <c:crossAx val="162460800"/>
        <c:crosses val="autoZero"/>
        <c:auto val="1"/>
        <c:lblAlgn val="ctr"/>
        <c:lblOffset val="100"/>
        <c:noMultiLvlLbl val="0"/>
      </c:catAx>
      <c:valAx>
        <c:axId val="162460800"/>
        <c:scaling>
          <c:orientation val="minMax"/>
        </c:scaling>
        <c:delete val="1"/>
        <c:axPos val="l"/>
        <c:numFmt formatCode="General" sourceLinked="1"/>
        <c:majorTickMark val="none"/>
        <c:minorTickMark val="none"/>
        <c:tickLblPos val="nextTo"/>
        <c:crossAx val="162459008"/>
        <c:crosses val="autoZero"/>
        <c:crossBetween val="between"/>
      </c:valAx>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7.5</c:v>
                </c:pt>
                <c:pt idx="1">
                  <c:v>37.5</c:v>
                </c:pt>
                <c:pt idx="2">
                  <c:v>54.5</c:v>
                </c:pt>
                <c:pt idx="3">
                  <c:v>0.5</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30</c:v>
                </c:pt>
                <c:pt idx="1">
                  <c:v>26</c:v>
                </c:pt>
                <c:pt idx="2">
                  <c:v>44</c:v>
                </c:pt>
                <c:pt idx="3">
                  <c:v>0</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11.5</c:v>
                </c:pt>
                <c:pt idx="1">
                  <c:v>35.5</c:v>
                </c:pt>
                <c:pt idx="2">
                  <c:v>52.5</c:v>
                </c:pt>
                <c:pt idx="3">
                  <c:v>0.5</c:v>
                </c:pt>
              </c:numCache>
            </c:numRef>
          </c:val>
        </c:ser>
        <c:dLbls>
          <c:showLegendKey val="0"/>
          <c:showVal val="1"/>
          <c:showCatName val="0"/>
          <c:showSerName val="0"/>
          <c:showPercent val="0"/>
          <c:showBubbleSize val="0"/>
        </c:dLbls>
        <c:gapWidth val="150"/>
        <c:shape val="cylinder"/>
        <c:axId val="162648448"/>
        <c:axId val="162649984"/>
        <c:axId val="0"/>
      </c:bar3DChart>
      <c:catAx>
        <c:axId val="162648448"/>
        <c:scaling>
          <c:orientation val="minMax"/>
        </c:scaling>
        <c:delete val="0"/>
        <c:axPos val="b"/>
        <c:majorTickMark val="none"/>
        <c:minorTickMark val="none"/>
        <c:tickLblPos val="nextTo"/>
        <c:crossAx val="162649984"/>
        <c:crosses val="autoZero"/>
        <c:auto val="1"/>
        <c:lblAlgn val="ctr"/>
        <c:lblOffset val="100"/>
        <c:noMultiLvlLbl val="0"/>
      </c:catAx>
      <c:valAx>
        <c:axId val="162649984"/>
        <c:scaling>
          <c:orientation val="minMax"/>
        </c:scaling>
        <c:delete val="1"/>
        <c:axPos val="l"/>
        <c:numFmt formatCode="General" sourceLinked="1"/>
        <c:majorTickMark val="none"/>
        <c:minorTickMark val="none"/>
        <c:tickLblPos val="nextTo"/>
        <c:crossAx val="162648448"/>
        <c:crosses val="autoZero"/>
        <c:crossBetween val="between"/>
      </c:valAx>
    </c:plotArea>
    <c:legend>
      <c:legendPos val="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3.5</c:v>
                </c:pt>
                <c:pt idx="1">
                  <c:v>22</c:v>
                </c:pt>
                <c:pt idx="2">
                  <c:v>70</c:v>
                </c:pt>
                <c:pt idx="3">
                  <c:v>4.5</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4</c:v>
                </c:pt>
                <c:pt idx="1">
                  <c:v>33</c:v>
                </c:pt>
                <c:pt idx="2">
                  <c:v>63</c:v>
                </c:pt>
                <c:pt idx="3">
                  <c:v>0</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4</c:v>
                </c:pt>
                <c:pt idx="1">
                  <c:v>10</c:v>
                </c:pt>
                <c:pt idx="2">
                  <c:v>71</c:v>
                </c:pt>
                <c:pt idx="3">
                  <c:v>15</c:v>
                </c:pt>
              </c:numCache>
            </c:numRef>
          </c:val>
        </c:ser>
        <c:dLbls>
          <c:showLegendKey val="0"/>
          <c:showVal val="1"/>
          <c:showCatName val="0"/>
          <c:showSerName val="0"/>
          <c:showPercent val="0"/>
          <c:showBubbleSize val="0"/>
        </c:dLbls>
        <c:gapWidth val="150"/>
        <c:shape val="cylinder"/>
        <c:axId val="162997376"/>
        <c:axId val="162998912"/>
        <c:axId val="0"/>
      </c:bar3DChart>
      <c:catAx>
        <c:axId val="162997376"/>
        <c:scaling>
          <c:orientation val="minMax"/>
        </c:scaling>
        <c:delete val="0"/>
        <c:axPos val="b"/>
        <c:majorTickMark val="none"/>
        <c:minorTickMark val="none"/>
        <c:tickLblPos val="nextTo"/>
        <c:crossAx val="162998912"/>
        <c:crosses val="autoZero"/>
        <c:auto val="1"/>
        <c:lblAlgn val="ctr"/>
        <c:lblOffset val="100"/>
        <c:noMultiLvlLbl val="0"/>
      </c:catAx>
      <c:valAx>
        <c:axId val="162998912"/>
        <c:scaling>
          <c:orientation val="minMax"/>
        </c:scaling>
        <c:delete val="1"/>
        <c:axPos val="l"/>
        <c:numFmt formatCode="General" sourceLinked="1"/>
        <c:majorTickMark val="none"/>
        <c:minorTickMark val="none"/>
        <c:tickLblPos val="nextTo"/>
        <c:crossAx val="162997376"/>
        <c:crosses val="autoZero"/>
        <c:crossBetween val="between"/>
      </c:valAx>
    </c:plotArea>
    <c:legend>
      <c:legendPos val="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0</c:v>
                </c:pt>
                <c:pt idx="1">
                  <c:v>31.5</c:v>
                </c:pt>
                <c:pt idx="2">
                  <c:v>63.5</c:v>
                </c:pt>
                <c:pt idx="3">
                  <c:v>5</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3</c:v>
                </c:pt>
                <c:pt idx="1">
                  <c:v>36</c:v>
                </c:pt>
                <c:pt idx="2">
                  <c:v>52</c:v>
                </c:pt>
                <c:pt idx="3">
                  <c:v>9</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8.5</c:v>
                </c:pt>
                <c:pt idx="1">
                  <c:v>17.5</c:v>
                </c:pt>
                <c:pt idx="2">
                  <c:v>54</c:v>
                </c:pt>
                <c:pt idx="3">
                  <c:v>20</c:v>
                </c:pt>
              </c:numCache>
            </c:numRef>
          </c:val>
        </c:ser>
        <c:dLbls>
          <c:showLegendKey val="0"/>
          <c:showVal val="1"/>
          <c:showCatName val="0"/>
          <c:showSerName val="0"/>
          <c:showPercent val="0"/>
          <c:showBubbleSize val="0"/>
        </c:dLbls>
        <c:gapWidth val="150"/>
        <c:shape val="cylinder"/>
        <c:axId val="163014528"/>
        <c:axId val="163016064"/>
        <c:axId val="0"/>
      </c:bar3DChart>
      <c:catAx>
        <c:axId val="163014528"/>
        <c:scaling>
          <c:orientation val="minMax"/>
        </c:scaling>
        <c:delete val="0"/>
        <c:axPos val="b"/>
        <c:majorTickMark val="none"/>
        <c:minorTickMark val="none"/>
        <c:tickLblPos val="nextTo"/>
        <c:crossAx val="163016064"/>
        <c:crosses val="autoZero"/>
        <c:auto val="1"/>
        <c:lblAlgn val="ctr"/>
        <c:lblOffset val="100"/>
        <c:noMultiLvlLbl val="0"/>
      </c:catAx>
      <c:valAx>
        <c:axId val="163016064"/>
        <c:scaling>
          <c:orientation val="minMax"/>
        </c:scaling>
        <c:delete val="1"/>
        <c:axPos val="l"/>
        <c:numFmt formatCode="General" sourceLinked="1"/>
        <c:majorTickMark val="none"/>
        <c:minorTickMark val="none"/>
        <c:tickLblPos val="nextTo"/>
        <c:crossAx val="163014528"/>
        <c:crosses val="autoZero"/>
        <c:crossBetween val="between"/>
      </c:valAx>
    </c:plotArea>
    <c:legend>
      <c:legendPos val="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7.5</c:v>
                </c:pt>
                <c:pt idx="1">
                  <c:v>16</c:v>
                </c:pt>
                <c:pt idx="2">
                  <c:v>64</c:v>
                </c:pt>
                <c:pt idx="3">
                  <c:v>12.5</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20</c:v>
                </c:pt>
                <c:pt idx="1">
                  <c:v>41</c:v>
                </c:pt>
                <c:pt idx="2">
                  <c:v>29</c:v>
                </c:pt>
                <c:pt idx="3">
                  <c:v>10</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13.5</c:v>
                </c:pt>
                <c:pt idx="1">
                  <c:v>20</c:v>
                </c:pt>
                <c:pt idx="2">
                  <c:v>50</c:v>
                </c:pt>
                <c:pt idx="3">
                  <c:v>16.5</c:v>
                </c:pt>
              </c:numCache>
            </c:numRef>
          </c:val>
        </c:ser>
        <c:dLbls>
          <c:showLegendKey val="0"/>
          <c:showVal val="1"/>
          <c:showCatName val="0"/>
          <c:showSerName val="0"/>
          <c:showPercent val="0"/>
          <c:showBubbleSize val="0"/>
        </c:dLbls>
        <c:gapWidth val="150"/>
        <c:shape val="cylinder"/>
        <c:axId val="163375744"/>
        <c:axId val="163479936"/>
        <c:axId val="0"/>
      </c:bar3DChart>
      <c:catAx>
        <c:axId val="163375744"/>
        <c:scaling>
          <c:orientation val="minMax"/>
        </c:scaling>
        <c:delete val="0"/>
        <c:axPos val="b"/>
        <c:majorTickMark val="none"/>
        <c:minorTickMark val="none"/>
        <c:tickLblPos val="nextTo"/>
        <c:crossAx val="163479936"/>
        <c:crosses val="autoZero"/>
        <c:auto val="1"/>
        <c:lblAlgn val="ctr"/>
        <c:lblOffset val="100"/>
        <c:noMultiLvlLbl val="0"/>
      </c:catAx>
      <c:valAx>
        <c:axId val="163479936"/>
        <c:scaling>
          <c:orientation val="minMax"/>
        </c:scaling>
        <c:delete val="1"/>
        <c:axPos val="l"/>
        <c:numFmt formatCode="General" sourceLinked="1"/>
        <c:majorTickMark val="none"/>
        <c:minorTickMark val="none"/>
        <c:tickLblPos val="nextTo"/>
        <c:crossAx val="163375744"/>
        <c:crosses val="autoZero"/>
        <c:crossBetween val="between"/>
      </c:valAx>
    </c:plotArea>
    <c:legend>
      <c:legendPos val="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7.5</c:v>
                </c:pt>
                <c:pt idx="1">
                  <c:v>22.5</c:v>
                </c:pt>
                <c:pt idx="2">
                  <c:v>64.5</c:v>
                </c:pt>
                <c:pt idx="3">
                  <c:v>5.5</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20</c:v>
                </c:pt>
                <c:pt idx="1">
                  <c:v>10</c:v>
                </c:pt>
                <c:pt idx="2">
                  <c:v>40</c:v>
                </c:pt>
                <c:pt idx="3">
                  <c:v>30</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16</c:v>
                </c:pt>
                <c:pt idx="1">
                  <c:v>14</c:v>
                </c:pt>
                <c:pt idx="2">
                  <c:v>56</c:v>
                </c:pt>
                <c:pt idx="3">
                  <c:v>14</c:v>
                </c:pt>
              </c:numCache>
            </c:numRef>
          </c:val>
        </c:ser>
        <c:dLbls>
          <c:showLegendKey val="0"/>
          <c:showVal val="1"/>
          <c:showCatName val="0"/>
          <c:showSerName val="0"/>
          <c:showPercent val="0"/>
          <c:showBubbleSize val="0"/>
        </c:dLbls>
        <c:gapWidth val="150"/>
        <c:shape val="cylinder"/>
        <c:axId val="163511680"/>
        <c:axId val="165868672"/>
        <c:axId val="0"/>
      </c:bar3DChart>
      <c:catAx>
        <c:axId val="163511680"/>
        <c:scaling>
          <c:orientation val="minMax"/>
        </c:scaling>
        <c:delete val="0"/>
        <c:axPos val="b"/>
        <c:majorTickMark val="none"/>
        <c:minorTickMark val="none"/>
        <c:tickLblPos val="nextTo"/>
        <c:crossAx val="165868672"/>
        <c:crosses val="autoZero"/>
        <c:auto val="1"/>
        <c:lblAlgn val="ctr"/>
        <c:lblOffset val="100"/>
        <c:noMultiLvlLbl val="0"/>
      </c:catAx>
      <c:valAx>
        <c:axId val="165868672"/>
        <c:scaling>
          <c:orientation val="minMax"/>
        </c:scaling>
        <c:delete val="1"/>
        <c:axPos val="l"/>
        <c:numFmt formatCode="General" sourceLinked="1"/>
        <c:majorTickMark val="none"/>
        <c:minorTickMark val="none"/>
        <c:tickLblPos val="nextTo"/>
        <c:crossAx val="163511680"/>
        <c:crosses val="autoZero"/>
        <c:crossBetween val="between"/>
      </c:valAx>
    </c:plotArea>
    <c:legend>
      <c:legendPos val="t"/>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10</c:v>
                </c:pt>
                <c:pt idx="1">
                  <c:v>45.5</c:v>
                </c:pt>
                <c:pt idx="2">
                  <c:v>37</c:v>
                </c:pt>
                <c:pt idx="3">
                  <c:v>7.5</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7</c:v>
                </c:pt>
                <c:pt idx="1">
                  <c:v>48</c:v>
                </c:pt>
                <c:pt idx="2">
                  <c:v>25</c:v>
                </c:pt>
                <c:pt idx="3">
                  <c:v>20</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23.5</c:v>
                </c:pt>
                <c:pt idx="1">
                  <c:v>48</c:v>
                </c:pt>
                <c:pt idx="2">
                  <c:v>28.5</c:v>
                </c:pt>
                <c:pt idx="3">
                  <c:v>0</c:v>
                </c:pt>
              </c:numCache>
            </c:numRef>
          </c:val>
        </c:ser>
        <c:dLbls>
          <c:showLegendKey val="0"/>
          <c:showVal val="1"/>
          <c:showCatName val="0"/>
          <c:showSerName val="0"/>
          <c:showPercent val="0"/>
          <c:showBubbleSize val="0"/>
        </c:dLbls>
        <c:gapWidth val="150"/>
        <c:shape val="cylinder"/>
        <c:axId val="166134144"/>
        <c:axId val="166135680"/>
        <c:axId val="0"/>
      </c:bar3DChart>
      <c:catAx>
        <c:axId val="166134144"/>
        <c:scaling>
          <c:orientation val="minMax"/>
        </c:scaling>
        <c:delete val="0"/>
        <c:axPos val="b"/>
        <c:majorTickMark val="none"/>
        <c:minorTickMark val="none"/>
        <c:tickLblPos val="nextTo"/>
        <c:crossAx val="166135680"/>
        <c:crosses val="autoZero"/>
        <c:auto val="1"/>
        <c:lblAlgn val="ctr"/>
        <c:lblOffset val="100"/>
        <c:noMultiLvlLbl val="0"/>
      </c:catAx>
      <c:valAx>
        <c:axId val="166135680"/>
        <c:scaling>
          <c:orientation val="minMax"/>
        </c:scaling>
        <c:delete val="1"/>
        <c:axPos val="l"/>
        <c:numFmt formatCode="General" sourceLinked="1"/>
        <c:majorTickMark val="none"/>
        <c:minorTickMark val="none"/>
        <c:tickLblPos val="nextTo"/>
        <c:crossAx val="166134144"/>
        <c:crosses val="autoZero"/>
        <c:crossBetween val="between"/>
      </c:valAx>
    </c:plotArea>
    <c:legend>
      <c:legendPos val="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3.5</c:v>
                </c:pt>
                <c:pt idx="1">
                  <c:v>39</c:v>
                </c:pt>
                <c:pt idx="2">
                  <c:v>55.5</c:v>
                </c:pt>
                <c:pt idx="3">
                  <c:v>2</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10</c:v>
                </c:pt>
                <c:pt idx="1">
                  <c:v>41</c:v>
                </c:pt>
                <c:pt idx="2">
                  <c:v>49</c:v>
                </c:pt>
                <c:pt idx="3">
                  <c:v>0</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24</c:v>
                </c:pt>
                <c:pt idx="1">
                  <c:v>37</c:v>
                </c:pt>
                <c:pt idx="2">
                  <c:v>35.5</c:v>
                </c:pt>
                <c:pt idx="3">
                  <c:v>3.5</c:v>
                </c:pt>
              </c:numCache>
            </c:numRef>
          </c:val>
        </c:ser>
        <c:dLbls>
          <c:showLegendKey val="0"/>
          <c:showVal val="1"/>
          <c:showCatName val="0"/>
          <c:showSerName val="0"/>
          <c:showPercent val="0"/>
          <c:showBubbleSize val="0"/>
        </c:dLbls>
        <c:gapWidth val="150"/>
        <c:shape val="cylinder"/>
        <c:axId val="166188160"/>
        <c:axId val="166189696"/>
        <c:axId val="0"/>
      </c:bar3DChart>
      <c:catAx>
        <c:axId val="166188160"/>
        <c:scaling>
          <c:orientation val="minMax"/>
        </c:scaling>
        <c:delete val="0"/>
        <c:axPos val="b"/>
        <c:majorTickMark val="none"/>
        <c:minorTickMark val="none"/>
        <c:tickLblPos val="nextTo"/>
        <c:crossAx val="166189696"/>
        <c:crosses val="autoZero"/>
        <c:auto val="1"/>
        <c:lblAlgn val="ctr"/>
        <c:lblOffset val="100"/>
        <c:noMultiLvlLbl val="0"/>
      </c:catAx>
      <c:valAx>
        <c:axId val="166189696"/>
        <c:scaling>
          <c:orientation val="minMax"/>
        </c:scaling>
        <c:delete val="1"/>
        <c:axPos val="l"/>
        <c:numFmt formatCode="General" sourceLinked="1"/>
        <c:majorTickMark val="none"/>
        <c:minorTickMark val="none"/>
        <c:tickLblPos val="nextTo"/>
        <c:crossAx val="166188160"/>
        <c:crosses val="autoZero"/>
        <c:crossBetween val="between"/>
      </c:valAx>
    </c:plotArea>
    <c:legend>
      <c:legendPos val="t"/>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3.5</c:v>
                </c:pt>
                <c:pt idx="1">
                  <c:v>48.5</c:v>
                </c:pt>
                <c:pt idx="2">
                  <c:v>48</c:v>
                </c:pt>
                <c:pt idx="3">
                  <c:v>0</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10</c:v>
                </c:pt>
                <c:pt idx="1">
                  <c:v>27</c:v>
                </c:pt>
                <c:pt idx="2">
                  <c:v>53</c:v>
                </c:pt>
                <c:pt idx="3">
                  <c:v>10</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36</c:v>
                </c:pt>
                <c:pt idx="1">
                  <c:v>30</c:v>
                </c:pt>
                <c:pt idx="2">
                  <c:v>33.5</c:v>
                </c:pt>
                <c:pt idx="3">
                  <c:v>0.5</c:v>
                </c:pt>
              </c:numCache>
            </c:numRef>
          </c:val>
        </c:ser>
        <c:dLbls>
          <c:showLegendKey val="0"/>
          <c:showVal val="1"/>
          <c:showCatName val="0"/>
          <c:showSerName val="0"/>
          <c:showPercent val="0"/>
          <c:showBubbleSize val="0"/>
        </c:dLbls>
        <c:gapWidth val="150"/>
        <c:shape val="cylinder"/>
        <c:axId val="166508416"/>
        <c:axId val="166509952"/>
        <c:axId val="0"/>
      </c:bar3DChart>
      <c:catAx>
        <c:axId val="166508416"/>
        <c:scaling>
          <c:orientation val="minMax"/>
        </c:scaling>
        <c:delete val="0"/>
        <c:axPos val="b"/>
        <c:majorTickMark val="none"/>
        <c:minorTickMark val="none"/>
        <c:tickLblPos val="nextTo"/>
        <c:crossAx val="166509952"/>
        <c:crosses val="autoZero"/>
        <c:auto val="1"/>
        <c:lblAlgn val="ctr"/>
        <c:lblOffset val="100"/>
        <c:noMultiLvlLbl val="0"/>
      </c:catAx>
      <c:valAx>
        <c:axId val="166509952"/>
        <c:scaling>
          <c:orientation val="minMax"/>
        </c:scaling>
        <c:delete val="1"/>
        <c:axPos val="l"/>
        <c:numFmt formatCode="General" sourceLinked="1"/>
        <c:majorTickMark val="none"/>
        <c:minorTickMark val="none"/>
        <c:tickLblPos val="nextTo"/>
        <c:crossAx val="166508416"/>
        <c:crosses val="autoZero"/>
        <c:crossBetween val="between"/>
      </c:valAx>
    </c:plotArea>
    <c:legend>
      <c:legendPos val="t"/>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0</c:v>
                </c:pt>
                <c:pt idx="1">
                  <c:v>15</c:v>
                </c:pt>
                <c:pt idx="2">
                  <c:v>76.5</c:v>
                </c:pt>
                <c:pt idx="3">
                  <c:v>8.5</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30</c:v>
                </c:pt>
                <c:pt idx="1">
                  <c:v>10</c:v>
                </c:pt>
                <c:pt idx="2">
                  <c:v>40</c:v>
                </c:pt>
                <c:pt idx="3">
                  <c:v>20</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8</c:v>
                </c:pt>
                <c:pt idx="1">
                  <c:v>15</c:v>
                </c:pt>
                <c:pt idx="2">
                  <c:v>58.5</c:v>
                </c:pt>
                <c:pt idx="3">
                  <c:v>18.5</c:v>
                </c:pt>
              </c:numCache>
            </c:numRef>
          </c:val>
        </c:ser>
        <c:dLbls>
          <c:showLegendKey val="0"/>
          <c:showVal val="1"/>
          <c:showCatName val="0"/>
          <c:showSerName val="0"/>
          <c:showPercent val="0"/>
          <c:showBubbleSize val="0"/>
        </c:dLbls>
        <c:gapWidth val="150"/>
        <c:shape val="cylinder"/>
        <c:axId val="166546048"/>
        <c:axId val="166613376"/>
        <c:axId val="0"/>
      </c:bar3DChart>
      <c:catAx>
        <c:axId val="166546048"/>
        <c:scaling>
          <c:orientation val="minMax"/>
        </c:scaling>
        <c:delete val="0"/>
        <c:axPos val="b"/>
        <c:majorTickMark val="none"/>
        <c:minorTickMark val="none"/>
        <c:tickLblPos val="nextTo"/>
        <c:crossAx val="166613376"/>
        <c:crosses val="autoZero"/>
        <c:auto val="1"/>
        <c:lblAlgn val="ctr"/>
        <c:lblOffset val="100"/>
        <c:noMultiLvlLbl val="0"/>
      </c:catAx>
      <c:valAx>
        <c:axId val="166613376"/>
        <c:scaling>
          <c:orientation val="minMax"/>
        </c:scaling>
        <c:delete val="1"/>
        <c:axPos val="l"/>
        <c:numFmt formatCode="General" sourceLinked="1"/>
        <c:majorTickMark val="none"/>
        <c:minorTickMark val="none"/>
        <c:tickLblPos val="nextTo"/>
        <c:crossAx val="166546048"/>
        <c:crosses val="autoZero"/>
        <c:crossBetween val="between"/>
      </c:valAx>
    </c:plotArea>
    <c:legend>
      <c:legendPos val="t"/>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0.5</c:v>
                </c:pt>
                <c:pt idx="1">
                  <c:v>12</c:v>
                </c:pt>
                <c:pt idx="2">
                  <c:v>60</c:v>
                </c:pt>
                <c:pt idx="3">
                  <c:v>27.5</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10</c:v>
                </c:pt>
                <c:pt idx="1">
                  <c:v>10</c:v>
                </c:pt>
                <c:pt idx="2">
                  <c:v>50</c:v>
                </c:pt>
                <c:pt idx="3">
                  <c:v>30</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4</c:v>
                </c:pt>
                <c:pt idx="1">
                  <c:v>35</c:v>
                </c:pt>
                <c:pt idx="2">
                  <c:v>54</c:v>
                </c:pt>
                <c:pt idx="3">
                  <c:v>7</c:v>
                </c:pt>
              </c:numCache>
            </c:numRef>
          </c:val>
        </c:ser>
        <c:dLbls>
          <c:showLegendKey val="0"/>
          <c:showVal val="1"/>
          <c:showCatName val="0"/>
          <c:showSerName val="0"/>
          <c:showPercent val="0"/>
          <c:showBubbleSize val="0"/>
        </c:dLbls>
        <c:gapWidth val="150"/>
        <c:shape val="cylinder"/>
        <c:axId val="166707200"/>
        <c:axId val="166708736"/>
        <c:axId val="0"/>
      </c:bar3DChart>
      <c:catAx>
        <c:axId val="166707200"/>
        <c:scaling>
          <c:orientation val="minMax"/>
        </c:scaling>
        <c:delete val="0"/>
        <c:axPos val="b"/>
        <c:majorTickMark val="none"/>
        <c:minorTickMark val="none"/>
        <c:tickLblPos val="nextTo"/>
        <c:crossAx val="166708736"/>
        <c:crosses val="autoZero"/>
        <c:auto val="1"/>
        <c:lblAlgn val="ctr"/>
        <c:lblOffset val="100"/>
        <c:noMultiLvlLbl val="0"/>
      </c:catAx>
      <c:valAx>
        <c:axId val="166708736"/>
        <c:scaling>
          <c:orientation val="minMax"/>
        </c:scaling>
        <c:delete val="1"/>
        <c:axPos val="l"/>
        <c:numFmt formatCode="General" sourceLinked="1"/>
        <c:majorTickMark val="none"/>
        <c:minorTickMark val="none"/>
        <c:tickLblPos val="nextTo"/>
        <c:crossAx val="166707200"/>
        <c:crosses val="autoZero"/>
        <c:crossBetween val="between"/>
      </c:valAx>
    </c:plotArea>
    <c:legend>
      <c:legendPos val="t"/>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7.5</c:v>
                </c:pt>
                <c:pt idx="1">
                  <c:v>21.5</c:v>
                </c:pt>
                <c:pt idx="2">
                  <c:v>49.5</c:v>
                </c:pt>
                <c:pt idx="3">
                  <c:v>21.5</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20</c:v>
                </c:pt>
                <c:pt idx="1">
                  <c:v>0</c:v>
                </c:pt>
                <c:pt idx="2">
                  <c:v>50</c:v>
                </c:pt>
                <c:pt idx="3">
                  <c:v>30</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8.5</c:v>
                </c:pt>
                <c:pt idx="1">
                  <c:v>31</c:v>
                </c:pt>
                <c:pt idx="2">
                  <c:v>43.5</c:v>
                </c:pt>
                <c:pt idx="3">
                  <c:v>17</c:v>
                </c:pt>
              </c:numCache>
            </c:numRef>
          </c:val>
        </c:ser>
        <c:dLbls>
          <c:showLegendKey val="0"/>
          <c:showVal val="1"/>
          <c:showCatName val="0"/>
          <c:showSerName val="0"/>
          <c:showPercent val="0"/>
          <c:showBubbleSize val="0"/>
        </c:dLbls>
        <c:gapWidth val="150"/>
        <c:shape val="cylinder"/>
        <c:axId val="166765312"/>
        <c:axId val="166766848"/>
        <c:axId val="0"/>
      </c:bar3DChart>
      <c:catAx>
        <c:axId val="166765312"/>
        <c:scaling>
          <c:orientation val="minMax"/>
        </c:scaling>
        <c:delete val="0"/>
        <c:axPos val="b"/>
        <c:majorTickMark val="none"/>
        <c:minorTickMark val="none"/>
        <c:tickLblPos val="nextTo"/>
        <c:crossAx val="166766848"/>
        <c:crosses val="autoZero"/>
        <c:auto val="1"/>
        <c:lblAlgn val="ctr"/>
        <c:lblOffset val="100"/>
        <c:noMultiLvlLbl val="0"/>
      </c:catAx>
      <c:valAx>
        <c:axId val="166766848"/>
        <c:scaling>
          <c:orientation val="minMax"/>
        </c:scaling>
        <c:delete val="1"/>
        <c:axPos val="l"/>
        <c:numFmt formatCode="General" sourceLinked="1"/>
        <c:majorTickMark val="none"/>
        <c:minorTickMark val="none"/>
        <c:tickLblPos val="nextTo"/>
        <c:crossAx val="166765312"/>
        <c:crosses val="autoZero"/>
        <c:crossBetween val="between"/>
      </c:valAx>
    </c:plotArea>
    <c:legend>
      <c:legendPos val="t"/>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4</c:v>
                </c:pt>
                <c:pt idx="1">
                  <c:v>46.5</c:v>
                </c:pt>
                <c:pt idx="2">
                  <c:v>47.5</c:v>
                </c:pt>
                <c:pt idx="3">
                  <c:v>2</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30</c:v>
                </c:pt>
                <c:pt idx="1">
                  <c:v>13</c:v>
                </c:pt>
                <c:pt idx="2">
                  <c:v>38</c:v>
                </c:pt>
                <c:pt idx="3">
                  <c:v>19</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8</c:v>
                </c:pt>
                <c:pt idx="1">
                  <c:v>23</c:v>
                </c:pt>
                <c:pt idx="2">
                  <c:v>43</c:v>
                </c:pt>
                <c:pt idx="3">
                  <c:v>26</c:v>
                </c:pt>
              </c:numCache>
            </c:numRef>
          </c:val>
        </c:ser>
        <c:dLbls>
          <c:showLegendKey val="0"/>
          <c:showVal val="1"/>
          <c:showCatName val="0"/>
          <c:showSerName val="0"/>
          <c:showPercent val="0"/>
          <c:showBubbleSize val="0"/>
        </c:dLbls>
        <c:gapWidth val="150"/>
        <c:shape val="cylinder"/>
        <c:axId val="166852096"/>
        <c:axId val="166853632"/>
        <c:axId val="0"/>
      </c:bar3DChart>
      <c:catAx>
        <c:axId val="166852096"/>
        <c:scaling>
          <c:orientation val="minMax"/>
        </c:scaling>
        <c:delete val="0"/>
        <c:axPos val="b"/>
        <c:majorTickMark val="none"/>
        <c:minorTickMark val="none"/>
        <c:tickLblPos val="nextTo"/>
        <c:crossAx val="166853632"/>
        <c:crosses val="autoZero"/>
        <c:auto val="1"/>
        <c:lblAlgn val="ctr"/>
        <c:lblOffset val="100"/>
        <c:noMultiLvlLbl val="0"/>
      </c:catAx>
      <c:valAx>
        <c:axId val="166853632"/>
        <c:scaling>
          <c:orientation val="minMax"/>
        </c:scaling>
        <c:delete val="1"/>
        <c:axPos val="l"/>
        <c:numFmt formatCode="General" sourceLinked="1"/>
        <c:majorTickMark val="none"/>
        <c:minorTickMark val="none"/>
        <c:tickLblPos val="nextTo"/>
        <c:crossAx val="166852096"/>
        <c:crosses val="autoZero"/>
        <c:crossBetween val="between"/>
      </c:valAx>
    </c:plotArea>
    <c:legend>
      <c:legendPos val="t"/>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0.5</c:v>
                </c:pt>
                <c:pt idx="1">
                  <c:v>14.5</c:v>
                </c:pt>
                <c:pt idx="2">
                  <c:v>66.5</c:v>
                </c:pt>
                <c:pt idx="3">
                  <c:v>18.5</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20</c:v>
                </c:pt>
                <c:pt idx="1">
                  <c:v>0</c:v>
                </c:pt>
                <c:pt idx="2">
                  <c:v>40</c:v>
                </c:pt>
                <c:pt idx="3">
                  <c:v>40</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5</c:v>
                </c:pt>
                <c:pt idx="1">
                  <c:v>17</c:v>
                </c:pt>
                <c:pt idx="2">
                  <c:v>52</c:v>
                </c:pt>
                <c:pt idx="3">
                  <c:v>26</c:v>
                </c:pt>
              </c:numCache>
            </c:numRef>
          </c:val>
        </c:ser>
        <c:dLbls>
          <c:showLegendKey val="0"/>
          <c:showVal val="1"/>
          <c:showCatName val="0"/>
          <c:showSerName val="0"/>
          <c:showPercent val="0"/>
          <c:showBubbleSize val="0"/>
        </c:dLbls>
        <c:gapWidth val="150"/>
        <c:shape val="cylinder"/>
        <c:axId val="166872960"/>
        <c:axId val="166874496"/>
        <c:axId val="0"/>
      </c:bar3DChart>
      <c:catAx>
        <c:axId val="166872960"/>
        <c:scaling>
          <c:orientation val="minMax"/>
        </c:scaling>
        <c:delete val="0"/>
        <c:axPos val="b"/>
        <c:majorTickMark val="none"/>
        <c:minorTickMark val="none"/>
        <c:tickLblPos val="nextTo"/>
        <c:crossAx val="166874496"/>
        <c:crosses val="autoZero"/>
        <c:auto val="1"/>
        <c:lblAlgn val="ctr"/>
        <c:lblOffset val="100"/>
        <c:noMultiLvlLbl val="0"/>
      </c:catAx>
      <c:valAx>
        <c:axId val="166874496"/>
        <c:scaling>
          <c:orientation val="minMax"/>
        </c:scaling>
        <c:delete val="1"/>
        <c:axPos val="l"/>
        <c:numFmt formatCode="General" sourceLinked="1"/>
        <c:majorTickMark val="none"/>
        <c:minorTickMark val="none"/>
        <c:tickLblPos val="nextTo"/>
        <c:crossAx val="166872960"/>
        <c:crosses val="autoZero"/>
        <c:crossBetween val="between"/>
      </c:valAx>
    </c:plotArea>
    <c:legend>
      <c:legendPos val="t"/>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14</c:v>
                </c:pt>
                <c:pt idx="1">
                  <c:v>51</c:v>
                </c:pt>
                <c:pt idx="2">
                  <c:v>33.5</c:v>
                </c:pt>
                <c:pt idx="3">
                  <c:v>1.5</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60</c:v>
                </c:pt>
                <c:pt idx="1">
                  <c:v>10</c:v>
                </c:pt>
                <c:pt idx="2">
                  <c:v>20</c:v>
                </c:pt>
                <c:pt idx="3">
                  <c:v>10</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13</c:v>
                </c:pt>
                <c:pt idx="1">
                  <c:v>15</c:v>
                </c:pt>
                <c:pt idx="2">
                  <c:v>47</c:v>
                </c:pt>
                <c:pt idx="3">
                  <c:v>25</c:v>
                </c:pt>
              </c:numCache>
            </c:numRef>
          </c:val>
        </c:ser>
        <c:dLbls>
          <c:showLegendKey val="0"/>
          <c:showVal val="1"/>
          <c:showCatName val="0"/>
          <c:showSerName val="0"/>
          <c:showPercent val="0"/>
          <c:showBubbleSize val="0"/>
        </c:dLbls>
        <c:gapWidth val="150"/>
        <c:shape val="cylinder"/>
        <c:axId val="166959744"/>
        <c:axId val="166965632"/>
        <c:axId val="0"/>
      </c:bar3DChart>
      <c:catAx>
        <c:axId val="166959744"/>
        <c:scaling>
          <c:orientation val="minMax"/>
        </c:scaling>
        <c:delete val="0"/>
        <c:axPos val="b"/>
        <c:majorTickMark val="none"/>
        <c:minorTickMark val="none"/>
        <c:tickLblPos val="nextTo"/>
        <c:crossAx val="166965632"/>
        <c:crosses val="autoZero"/>
        <c:auto val="1"/>
        <c:lblAlgn val="ctr"/>
        <c:lblOffset val="100"/>
        <c:noMultiLvlLbl val="0"/>
      </c:catAx>
      <c:valAx>
        <c:axId val="166965632"/>
        <c:scaling>
          <c:orientation val="minMax"/>
        </c:scaling>
        <c:delete val="1"/>
        <c:axPos val="l"/>
        <c:numFmt formatCode="General" sourceLinked="1"/>
        <c:majorTickMark val="none"/>
        <c:minorTickMark val="none"/>
        <c:tickLblPos val="nextTo"/>
        <c:crossAx val="166959744"/>
        <c:crosses val="autoZero"/>
        <c:crossBetween val="between"/>
      </c:valAx>
    </c:plotArea>
    <c:legend>
      <c:legendPos val="t"/>
      <c:overlay val="0"/>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11</c:v>
                </c:pt>
                <c:pt idx="1">
                  <c:v>41</c:v>
                </c:pt>
                <c:pt idx="2">
                  <c:v>45</c:v>
                </c:pt>
                <c:pt idx="3">
                  <c:v>3</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30</c:v>
                </c:pt>
                <c:pt idx="1">
                  <c:v>12</c:v>
                </c:pt>
                <c:pt idx="2">
                  <c:v>48</c:v>
                </c:pt>
                <c:pt idx="3">
                  <c:v>10</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31.5</c:v>
                </c:pt>
                <c:pt idx="1">
                  <c:v>42</c:v>
                </c:pt>
                <c:pt idx="2">
                  <c:v>26.5</c:v>
                </c:pt>
                <c:pt idx="3">
                  <c:v>0</c:v>
                </c:pt>
              </c:numCache>
            </c:numRef>
          </c:val>
        </c:ser>
        <c:dLbls>
          <c:showLegendKey val="0"/>
          <c:showVal val="1"/>
          <c:showCatName val="0"/>
          <c:showSerName val="0"/>
          <c:showPercent val="0"/>
          <c:showBubbleSize val="0"/>
        </c:dLbls>
        <c:gapWidth val="150"/>
        <c:shape val="cylinder"/>
        <c:axId val="167009664"/>
        <c:axId val="167023744"/>
        <c:axId val="0"/>
      </c:bar3DChart>
      <c:catAx>
        <c:axId val="167009664"/>
        <c:scaling>
          <c:orientation val="minMax"/>
        </c:scaling>
        <c:delete val="0"/>
        <c:axPos val="b"/>
        <c:majorTickMark val="none"/>
        <c:minorTickMark val="none"/>
        <c:tickLblPos val="nextTo"/>
        <c:crossAx val="167023744"/>
        <c:crosses val="autoZero"/>
        <c:auto val="1"/>
        <c:lblAlgn val="ctr"/>
        <c:lblOffset val="100"/>
        <c:noMultiLvlLbl val="0"/>
      </c:catAx>
      <c:valAx>
        <c:axId val="167023744"/>
        <c:scaling>
          <c:orientation val="minMax"/>
        </c:scaling>
        <c:delete val="1"/>
        <c:axPos val="l"/>
        <c:numFmt formatCode="General" sourceLinked="1"/>
        <c:majorTickMark val="none"/>
        <c:minorTickMark val="none"/>
        <c:tickLblPos val="nextTo"/>
        <c:crossAx val="167009664"/>
        <c:crosses val="autoZero"/>
        <c:crossBetween val="between"/>
      </c:valAx>
    </c:plotArea>
    <c:legend>
      <c:legendPos val="t"/>
      <c:overlay val="0"/>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16</c:v>
                </c:pt>
                <c:pt idx="1">
                  <c:v>35.5</c:v>
                </c:pt>
                <c:pt idx="2">
                  <c:v>43.5</c:v>
                </c:pt>
                <c:pt idx="3">
                  <c:v>5</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30</c:v>
                </c:pt>
                <c:pt idx="1">
                  <c:v>0</c:v>
                </c:pt>
                <c:pt idx="2">
                  <c:v>60</c:v>
                </c:pt>
                <c:pt idx="3">
                  <c:v>10</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14</c:v>
                </c:pt>
                <c:pt idx="1">
                  <c:v>10</c:v>
                </c:pt>
                <c:pt idx="2">
                  <c:v>54</c:v>
                </c:pt>
                <c:pt idx="3">
                  <c:v>22</c:v>
                </c:pt>
              </c:numCache>
            </c:numRef>
          </c:val>
        </c:ser>
        <c:dLbls>
          <c:showLegendKey val="0"/>
          <c:showVal val="1"/>
          <c:showCatName val="0"/>
          <c:showSerName val="0"/>
          <c:showPercent val="0"/>
          <c:showBubbleSize val="0"/>
        </c:dLbls>
        <c:gapWidth val="150"/>
        <c:shape val="cylinder"/>
        <c:axId val="167096704"/>
        <c:axId val="167098240"/>
        <c:axId val="0"/>
      </c:bar3DChart>
      <c:catAx>
        <c:axId val="167096704"/>
        <c:scaling>
          <c:orientation val="minMax"/>
        </c:scaling>
        <c:delete val="0"/>
        <c:axPos val="b"/>
        <c:majorTickMark val="none"/>
        <c:minorTickMark val="none"/>
        <c:tickLblPos val="nextTo"/>
        <c:crossAx val="167098240"/>
        <c:crosses val="autoZero"/>
        <c:auto val="1"/>
        <c:lblAlgn val="ctr"/>
        <c:lblOffset val="100"/>
        <c:noMultiLvlLbl val="0"/>
      </c:catAx>
      <c:valAx>
        <c:axId val="167098240"/>
        <c:scaling>
          <c:orientation val="minMax"/>
        </c:scaling>
        <c:delete val="1"/>
        <c:axPos val="l"/>
        <c:numFmt formatCode="General" sourceLinked="1"/>
        <c:majorTickMark val="none"/>
        <c:minorTickMark val="none"/>
        <c:tickLblPos val="nextTo"/>
        <c:crossAx val="167096704"/>
        <c:crosses val="autoZero"/>
        <c:crossBetween val="between"/>
      </c:valAx>
    </c:plotArea>
    <c:legend>
      <c:legendPos val="t"/>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19</c:v>
                </c:pt>
                <c:pt idx="1">
                  <c:v>37</c:v>
                </c:pt>
                <c:pt idx="2">
                  <c:v>37</c:v>
                </c:pt>
                <c:pt idx="3">
                  <c:v>7</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0</c:v>
                </c:pt>
                <c:pt idx="1">
                  <c:v>25</c:v>
                </c:pt>
                <c:pt idx="2">
                  <c:v>20</c:v>
                </c:pt>
                <c:pt idx="3">
                  <c:v>55</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11</c:v>
                </c:pt>
                <c:pt idx="1">
                  <c:v>36</c:v>
                </c:pt>
                <c:pt idx="2">
                  <c:v>52.5</c:v>
                </c:pt>
                <c:pt idx="3">
                  <c:v>0.5</c:v>
                </c:pt>
              </c:numCache>
            </c:numRef>
          </c:val>
        </c:ser>
        <c:dLbls>
          <c:showLegendKey val="0"/>
          <c:showVal val="1"/>
          <c:showCatName val="0"/>
          <c:showSerName val="0"/>
          <c:showPercent val="0"/>
          <c:showBubbleSize val="0"/>
        </c:dLbls>
        <c:gapWidth val="150"/>
        <c:shape val="cylinder"/>
        <c:axId val="167142528"/>
        <c:axId val="167144064"/>
        <c:axId val="0"/>
      </c:bar3DChart>
      <c:catAx>
        <c:axId val="167142528"/>
        <c:scaling>
          <c:orientation val="minMax"/>
        </c:scaling>
        <c:delete val="0"/>
        <c:axPos val="b"/>
        <c:majorTickMark val="none"/>
        <c:minorTickMark val="none"/>
        <c:tickLblPos val="nextTo"/>
        <c:crossAx val="167144064"/>
        <c:crosses val="autoZero"/>
        <c:auto val="1"/>
        <c:lblAlgn val="ctr"/>
        <c:lblOffset val="100"/>
        <c:noMultiLvlLbl val="0"/>
      </c:catAx>
      <c:valAx>
        <c:axId val="167144064"/>
        <c:scaling>
          <c:orientation val="minMax"/>
        </c:scaling>
        <c:delete val="1"/>
        <c:axPos val="l"/>
        <c:numFmt formatCode="General" sourceLinked="1"/>
        <c:majorTickMark val="none"/>
        <c:minorTickMark val="none"/>
        <c:tickLblPos val="nextTo"/>
        <c:crossAx val="167142528"/>
        <c:crosses val="autoZero"/>
        <c:crossBetween val="between"/>
      </c:valAx>
    </c:plotArea>
    <c:legend>
      <c:legendPos val="t"/>
      <c:overlay val="0"/>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4</c:v>
                </c:pt>
                <c:pt idx="1">
                  <c:v>36.5</c:v>
                </c:pt>
                <c:pt idx="2">
                  <c:v>47</c:v>
                </c:pt>
                <c:pt idx="3">
                  <c:v>12.5</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28</c:v>
                </c:pt>
                <c:pt idx="1">
                  <c:v>7</c:v>
                </c:pt>
                <c:pt idx="2">
                  <c:v>36</c:v>
                </c:pt>
                <c:pt idx="3">
                  <c:v>29</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12.5</c:v>
                </c:pt>
                <c:pt idx="1">
                  <c:v>38</c:v>
                </c:pt>
                <c:pt idx="2">
                  <c:v>49</c:v>
                </c:pt>
                <c:pt idx="3">
                  <c:v>0.5</c:v>
                </c:pt>
              </c:numCache>
            </c:numRef>
          </c:val>
        </c:ser>
        <c:dLbls>
          <c:showLegendKey val="0"/>
          <c:showVal val="1"/>
          <c:showCatName val="0"/>
          <c:showSerName val="0"/>
          <c:showPercent val="0"/>
          <c:showBubbleSize val="0"/>
        </c:dLbls>
        <c:gapWidth val="150"/>
        <c:shape val="cylinder"/>
        <c:axId val="167274368"/>
        <c:axId val="167275904"/>
        <c:axId val="0"/>
      </c:bar3DChart>
      <c:catAx>
        <c:axId val="167274368"/>
        <c:scaling>
          <c:orientation val="minMax"/>
        </c:scaling>
        <c:delete val="0"/>
        <c:axPos val="b"/>
        <c:majorTickMark val="none"/>
        <c:minorTickMark val="none"/>
        <c:tickLblPos val="nextTo"/>
        <c:crossAx val="167275904"/>
        <c:crosses val="autoZero"/>
        <c:auto val="1"/>
        <c:lblAlgn val="ctr"/>
        <c:lblOffset val="100"/>
        <c:noMultiLvlLbl val="0"/>
      </c:catAx>
      <c:valAx>
        <c:axId val="167275904"/>
        <c:scaling>
          <c:orientation val="minMax"/>
        </c:scaling>
        <c:delete val="1"/>
        <c:axPos val="l"/>
        <c:numFmt formatCode="General" sourceLinked="1"/>
        <c:majorTickMark val="none"/>
        <c:minorTickMark val="none"/>
        <c:tickLblPos val="nextTo"/>
        <c:crossAx val="167274368"/>
        <c:crosses val="autoZero"/>
        <c:crossBetween val="between"/>
      </c:valAx>
    </c:plotArea>
    <c:legend>
      <c:legendPos val="t"/>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Sheet1!$B$1</c:f>
              <c:strCache>
                <c:ptCount val="1"/>
                <c:pt idx="0">
                  <c:v>CB-GV</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Sheet1!$B$2:$B$5</c:f>
              <c:numCache>
                <c:formatCode>General</c:formatCode>
                <c:ptCount val="4"/>
                <c:pt idx="0">
                  <c:v>8.5</c:v>
                </c:pt>
                <c:pt idx="1">
                  <c:v>27</c:v>
                </c:pt>
                <c:pt idx="2">
                  <c:v>61</c:v>
                </c:pt>
                <c:pt idx="3">
                  <c:v>3.5</c:v>
                </c:pt>
              </c:numCache>
            </c:numRef>
          </c:val>
        </c:ser>
        <c:ser>
          <c:idx val="1"/>
          <c:order val="1"/>
          <c:tx>
            <c:strRef>
              <c:f>Sheet1!$C$1</c:f>
              <c:strCache>
                <c:ptCount val="1"/>
                <c:pt idx="0">
                  <c:v>Doanh nghiệp</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Sheet1!$C$2:$C$5</c:f>
              <c:numCache>
                <c:formatCode>General</c:formatCode>
                <c:ptCount val="4"/>
                <c:pt idx="0">
                  <c:v>30</c:v>
                </c:pt>
                <c:pt idx="1">
                  <c:v>10</c:v>
                </c:pt>
                <c:pt idx="2">
                  <c:v>40</c:v>
                </c:pt>
                <c:pt idx="3">
                  <c:v>20</c:v>
                </c:pt>
              </c:numCache>
            </c:numRef>
          </c:val>
        </c:ser>
        <c:ser>
          <c:idx val="2"/>
          <c:order val="2"/>
          <c:tx>
            <c:strRef>
              <c:f>Sheet1!$D$1</c:f>
              <c:strCache>
                <c:ptCount val="1"/>
                <c:pt idx="0">
                  <c:v>Sinh viên</c:v>
                </c:pt>
              </c:strCache>
            </c:strRef>
          </c:tx>
          <c:invertIfNegative val="0"/>
          <c:cat>
            <c:strRef>
              <c:f>Sheet1!$A$2:$A$5</c:f>
              <c:strCache>
                <c:ptCount val="4"/>
                <c:pt idx="0">
                  <c:v>Không có ý kiến</c:v>
                </c:pt>
                <c:pt idx="1">
                  <c:v>Không đồng ý</c:v>
                </c:pt>
                <c:pt idx="2">
                  <c:v>Đồng ý</c:v>
                </c:pt>
                <c:pt idx="3">
                  <c:v>Hoàn toàn đồng ý</c:v>
                </c:pt>
              </c:strCache>
            </c:strRef>
          </c:cat>
          <c:val>
            <c:numRef>
              <c:f>Sheet1!$D$2:$D$5</c:f>
              <c:numCache>
                <c:formatCode>General</c:formatCode>
                <c:ptCount val="4"/>
                <c:pt idx="0">
                  <c:v>13</c:v>
                </c:pt>
                <c:pt idx="1">
                  <c:v>26.5</c:v>
                </c:pt>
                <c:pt idx="2">
                  <c:v>52.5</c:v>
                </c:pt>
                <c:pt idx="3">
                  <c:v>8</c:v>
                </c:pt>
              </c:numCache>
            </c:numRef>
          </c:val>
        </c:ser>
        <c:dLbls>
          <c:showLegendKey val="0"/>
          <c:showVal val="1"/>
          <c:showCatName val="0"/>
          <c:showSerName val="0"/>
          <c:showPercent val="0"/>
          <c:showBubbleSize val="0"/>
        </c:dLbls>
        <c:gapWidth val="150"/>
        <c:shape val="cylinder"/>
        <c:axId val="167340672"/>
        <c:axId val="167362944"/>
        <c:axId val="0"/>
      </c:bar3DChart>
      <c:catAx>
        <c:axId val="167340672"/>
        <c:scaling>
          <c:orientation val="minMax"/>
        </c:scaling>
        <c:delete val="0"/>
        <c:axPos val="b"/>
        <c:majorTickMark val="none"/>
        <c:minorTickMark val="none"/>
        <c:tickLblPos val="nextTo"/>
        <c:crossAx val="167362944"/>
        <c:crosses val="autoZero"/>
        <c:auto val="1"/>
        <c:lblAlgn val="ctr"/>
        <c:lblOffset val="100"/>
        <c:noMultiLvlLbl val="0"/>
      </c:catAx>
      <c:valAx>
        <c:axId val="167362944"/>
        <c:scaling>
          <c:orientation val="minMax"/>
        </c:scaling>
        <c:delete val="1"/>
        <c:axPos val="l"/>
        <c:numFmt formatCode="General" sourceLinked="1"/>
        <c:majorTickMark val="none"/>
        <c:minorTickMark val="none"/>
        <c:tickLblPos val="nextTo"/>
        <c:crossAx val="167340672"/>
        <c:crosses val="autoZero"/>
        <c:crossBetween val="between"/>
      </c:valAx>
    </c:plotArea>
    <c:legend>
      <c:legendPos val="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E73831-3498-48E2-81ED-41BB78B76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22</Pages>
  <Words>3430</Words>
  <Characters>19555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TNAM-TCHC</dc:creator>
  <cp:lastModifiedBy>TNAM-TCHC</cp:lastModifiedBy>
  <cp:revision>50</cp:revision>
  <dcterms:created xsi:type="dcterms:W3CDTF">2017-05-24T09:38:00Z</dcterms:created>
  <dcterms:modified xsi:type="dcterms:W3CDTF">2017-05-31T10:01:00Z</dcterms:modified>
</cp:coreProperties>
</file>